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Ajedrez Quest: Desbloquea tu Estrategia</w:t>
      </w:r>
    </w:p>
    <w:p/>
    <w:p>
      <w:pPr/>
      <w:r>
        <w:rPr>
          <w:color w:val="666666"/>
          <w:sz w:val="20"/>
          <w:szCs w:val="20"/>
          <w:i w:val="1"/>
          <w:iCs w:val="1"/>
        </w:rPr>
        <w:t xml:space="preserve">
          Gamificación Estructural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332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74F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1C5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54C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183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ADB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A17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C46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FDF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5B6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1A8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2026-10-01T10:41:58-05:00</dcterms:created>
  <dcterms:modified xsi:type="dcterms:W3CDTF">2026-10-01T10:41:58-05:00</dcterms:modified>
</cp:coreProperties>
</file>

<file path=docProps/custom.xml><?xml version="1.0" encoding="utf-8"?>
<Properties xmlns="http://schemas.openxmlformats.org/officeDocument/2006/custom-properties" xmlns:vt="http://schemas.openxmlformats.org/officeDocument/2006/docPropsVTypes"/>
</file>