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Reloj de las Falacias: Debates que Desnudarán el Razonamiento</w:t>
      </w:r>
    </w:p>
    <w:p/>
    <w:p>
      <w:pPr/>
      <w:r>
        <w:rPr>
          <w:color w:val="666666"/>
          <w:sz w:val="20"/>
          <w:szCs w:val="20"/>
          <w:i w:val="1"/>
          <w:iCs w:val="1"/>
        </w:rPr>
        <w:t xml:space="preserve">
          Gamificación Social | Ciencias Sociales y Humanas | Filosofía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02F8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0D34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9DD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1411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B748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E03E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A1AD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9BE1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99B4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4CB2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6AB71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2026-10-01T09:58:13-05:00</dcterms:created>
  <dcterms:modified xsi:type="dcterms:W3CDTF">2026-10-01T09:58:13-05:00</dcterms:modified>
</cp:coreProperties>
</file>

<file path=docProps/custom.xml><?xml version="1.0" encoding="utf-8"?>
<Properties xmlns="http://schemas.openxmlformats.org/officeDocument/2006/custom-properties" xmlns:vt="http://schemas.openxmlformats.org/officeDocument/2006/docPropsVTypes"/>
</file>