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 en Juego: Domina las Relaciones Internacionales a través de una Aventura Gamificada</w:t>
      </w:r>
    </w:p>
    <w:p/>
    <w:p>
      <w:pPr/>
      <w:r>
        <w:rPr>
          <w:color w:val="666666"/>
          <w:sz w:val="20"/>
          <w:szCs w:val="20"/>
          <w:i w:val="1"/>
          <w:iCs w:val="1"/>
        </w:rPr>
        <w:t xml:space="preserve">
          Gamificación Progresiva con Niveles de Competencias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23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D6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07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CE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39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6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B3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367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F0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B1D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B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2026-10-01T07:37:57-05:00</dcterms:created>
  <dcterms:modified xsi:type="dcterms:W3CDTF">2026-10-01T07:37:57-05:00</dcterms:modified>
</cp:coreProperties>
</file>

<file path=docProps/custom.xml><?xml version="1.0" encoding="utf-8"?>
<Properties xmlns="http://schemas.openxmlformats.org/officeDocument/2006/custom-properties" xmlns:vt="http://schemas.openxmlformats.org/officeDocument/2006/docPropsVTypes"/>
</file>