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Cuerpo Humano: Exploradores del Mapa Conceptual Interactivo</w:t>
      </w:r>
    </w:p>
    <w:p/>
    <w:p>
      <w:pPr/>
      <w:r>
        <w:rPr>
          <w:color w:val="666666"/>
          <w:sz w:val="20"/>
          <w:szCs w:val="20"/>
          <w:i w:val="1"/>
          <w:iCs w:val="1"/>
        </w:rPr>
        <w:t xml:space="preserve">
          Gamificación de Contenido con Mapa Conceptual Interactivo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B1E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130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0DB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956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5D1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906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CBB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EAE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4D9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C9C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47B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2026-10-01T07:07:55-05:00</dcterms:created>
  <dcterms:modified xsi:type="dcterms:W3CDTF">2026-10-01T07:07:55-05:00</dcterms:modified>
</cp:coreProperties>
</file>

<file path=docProps/custom.xml><?xml version="1.0" encoding="utf-8"?>
<Properties xmlns="http://schemas.openxmlformats.org/officeDocument/2006/custom-properties" xmlns:vt="http://schemas.openxmlformats.org/officeDocument/2006/docPropsVTypes"/>
</file>