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Quest: El Laberinto de Figuras y Ángulos</w:t>
      </w:r>
    </w:p>
    <w:p/>
    <w:p>
      <w:pPr/>
      <w:r>
        <w:rPr>
          <w:color w:val="666666"/>
          <w:sz w:val="20"/>
          <w:szCs w:val="20"/>
          <w:i w:val="1"/>
          <w:iCs w:val="1"/>
        </w:rPr>
        <w:t xml:space="preserve">
          Gamificación Estructural | Matemáticas | Geometría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BD04B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1E6F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C8F94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1A07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9324C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2CF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B0E84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7AEC2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3C50B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1A7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7D07A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2026-10-01T04:18:16-05:00</dcterms:created>
  <dcterms:modified xsi:type="dcterms:W3CDTF">2026-10-01T04:18:16-05:00</dcterms:modified>
</cp:coreProperties>
</file>

<file path=docProps/custom.xml><?xml version="1.0" encoding="utf-8"?>
<Properties xmlns="http://schemas.openxmlformats.org/officeDocument/2006/custom-properties" xmlns:vt="http://schemas.openxmlformats.org/officeDocument/2006/docPropsVTypes"/>
</file>