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SolarLab: Misión Energía Solar con Arduino — Construyendo un prototipo a escala</w:t>
      </w:r>
    </w:p>
    <w:p/>
    <w:p>
      <w:pPr/>
      <w:r>
        <w:rPr>
          <w:color w:val="666666"/>
          <w:sz w:val="20"/>
          <w:szCs w:val="20"/>
          <w:i w:val="1"/>
          <w:iCs w:val="1"/>
        </w:rPr>
        <w:t xml:space="preserve">
          Gamificación de Progreso con Badges y Niveles | Persona y sociedad | Pensamiento Crítico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77B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5BC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CD0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6F1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2AE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644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14F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F1C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5CB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288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D22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2026-10-01T02:52:02-05:00</dcterms:created>
  <dcterms:modified xsi:type="dcterms:W3CDTF">2026-10-01T02:52:02-05:00</dcterms:modified>
</cp:coreProperties>
</file>

<file path=docProps/custom.xml><?xml version="1.0" encoding="utf-8"?>
<Properties xmlns="http://schemas.openxmlformats.org/officeDocument/2006/custom-properties" xmlns:vt="http://schemas.openxmlformats.org/officeDocument/2006/docPropsVTypes"/>
</file>