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Matemágica: Rescate de Unidades, Decenas y Centenas</w:t>
      </w:r>
    </w:p>
    <w:p/>
    <w:p>
      <w:pPr/>
      <w:r>
        <w:rPr>
          <w:color w:val="666666"/>
          <w:sz w:val="20"/>
          <w:szCs w:val="20"/>
          <w:i w:val="1"/>
          <w:iCs w:val="1"/>
        </w:rPr>
        <w:t xml:space="preserve">
          Gamificación Completa | Matemáticas | Lógica y Conjuntos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9B8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F4C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42F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D0B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EFF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08E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9D6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0A4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284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A88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CB9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2026-10-01T02:15:20-05:00</dcterms:created>
  <dcterms:modified xsi:type="dcterms:W3CDTF">2026-10-01T02:15:20-05:00</dcterms:modified>
</cp:coreProperties>
</file>

<file path=docProps/custom.xml><?xml version="1.0" encoding="utf-8"?>
<Properties xmlns="http://schemas.openxmlformats.org/officeDocument/2006/custom-properties" xmlns:vt="http://schemas.openxmlformats.org/officeDocument/2006/docPropsVTypes"/>
</file>