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Liderazgo Social en Acción: Desafío Emprendedor de 5 Horas</w:t>
      </w:r>
    </w:p>
    <w:p/>
    <w:p>
      <w:pPr/>
      <w:r>
        <w:rPr>
          <w:color w:val="666666"/>
          <w:sz w:val="20"/>
          <w:szCs w:val="20"/>
          <w:i w:val="1"/>
          <w:iCs w:val="1"/>
        </w:rPr>
        <w:t xml:space="preserve">
          Gamificación Social | Persona y sociedad | Emprendimiento e Innovación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09FAE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E7180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C29BB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63F5E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C02A4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F849E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2F609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B5A28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3A01B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29CCE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8DC59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2026-10-01T01:29:48-05:00</dcterms:created>
  <dcterms:modified xsi:type="dcterms:W3CDTF">2026-10-01T01:29:48-05:00</dcterms:modified>
</cp:coreProperties>
</file>

<file path=docProps/custom.xml><?xml version="1.0" encoding="utf-8"?>
<Properties xmlns="http://schemas.openxmlformats.org/officeDocument/2006/custom-properties" xmlns:vt="http://schemas.openxmlformats.org/officeDocument/2006/docPropsVTypes"/>
</file>