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Noticia del Agua: Un Viaje de Periodistas hacia el Texto Expositivo</w:t>
      </w:r>
    </w:p>
    <w:p/>
    <w:p>
      <w:pPr/>
      <w:r>
        <w:rPr>
          <w:color w:val="666666"/>
          <w:sz w:val="20"/>
          <w:szCs w:val="20"/>
          <w:i w:val="1"/>
          <w:iCs w:val="1"/>
        </w:rPr>
        <w:t xml:space="preserve">
          Gamificación Narrativa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62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87D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1CF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332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8B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2B9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E23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CB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107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F0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E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2026-10-01T00:21:12-05:00</dcterms:created>
  <dcterms:modified xsi:type="dcterms:W3CDTF">2026-10-01T00:21:12-05:00</dcterms:modified>
</cp:coreProperties>
</file>

<file path=docProps/custom.xml><?xml version="1.0" encoding="utf-8"?>
<Properties xmlns="http://schemas.openxmlformats.org/officeDocument/2006/custom-properties" xmlns:vt="http://schemas.openxmlformats.org/officeDocument/2006/docPropsVTypes"/>
</file>