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Ruta Progresiva hacia la Maestría en Envases y Embalajes para la Logística</w:t>
      </w:r>
    </w:p>
    <w:p/>
    <w:p>
      <w:pPr/>
      <w:r>
        <w:rPr>
          <w:color w:val="666666"/>
          <w:sz w:val="20"/>
          <w:szCs w:val="20"/>
          <w:i w:val="1"/>
          <w:iCs w:val="1"/>
        </w:rPr>
        <w:t xml:space="preserve">
          Gamificación de Progresiva | Ingeniería | Ingeniería de Transporte y Vías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B3E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FC8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8F2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034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4CA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53C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0CB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0E1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48B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3B2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D1F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2026-10-01T00:21:13-05:00</dcterms:created>
  <dcterms:modified xsi:type="dcterms:W3CDTF">2026-10-01T00:21:13-05:00</dcterms:modified>
</cp:coreProperties>
</file>

<file path=docProps/custom.xml><?xml version="1.0" encoding="utf-8"?>
<Properties xmlns="http://schemas.openxmlformats.org/officeDocument/2006/custom-properties" xmlns:vt="http://schemas.openxmlformats.org/officeDocument/2006/docPropsVTypes"/>
</file>