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Número Dorado: Aventuras para conquistar el 100000</w:t>
      </w:r>
    </w:p>
    <w:p/>
    <w:p>
      <w:pPr/>
      <w:r>
        <w:rPr>
          <w:color w:val="666666"/>
          <w:sz w:val="20"/>
          <w:szCs w:val="20"/>
          <w:i w:val="1"/>
          <w:iCs w:val="1"/>
        </w:rPr>
        <w:t xml:space="preserve">
          Narrativa de Aventuras Matemáticas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80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C5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8B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D2C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A4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CB1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295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8B0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4D2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DF2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4E9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