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Letras en la Ciudad: Narrativa Urbana Guatemalteca 1970–Actualidad</w:t>
      </w:r>
    </w:p>
    <w:p/>
    <w:p>
      <w:pPr/>
      <w:r>
        <w:rPr>
          <w:color w:val="666666"/>
          <w:sz w:val="20"/>
          <w:szCs w:val="20"/>
          <w:i w:val="1"/>
          <w:iCs w:val="1"/>
        </w:rPr>
        <w:t xml:space="preserve">
          Gamificación Narrativa con Role-Playing | Ciencias Sociales y Humanas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5D8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A9D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87D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355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2E9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FD8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1BF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36F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F8E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8F7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4B1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2026-09-30T23:51:08-05:00</dcterms:created>
  <dcterms:modified xsi:type="dcterms:W3CDTF">2026-09-30T23:51:08-05:00</dcterms:modified>
</cp:coreProperties>
</file>

<file path=docProps/custom.xml><?xml version="1.0" encoding="utf-8"?>
<Properties xmlns="http://schemas.openxmlformats.org/officeDocument/2006/custom-properties" xmlns:vt="http://schemas.openxmlformats.org/officeDocument/2006/docPropsVTypes"/>
</file>