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 en Red: Desafío Colaborativo de Espacios Públicos</w:t>
      </w:r>
    </w:p>
    <w:p/>
    <w:p>
      <w:pPr/>
      <w:r>
        <w:rPr>
          <w:color w:val="666666"/>
          <w:sz w:val="20"/>
          <w:szCs w:val="20"/>
          <w:i w:val="1"/>
          <w:iCs w:val="1"/>
        </w:rPr>
        <w:t xml:space="preserve">
          Gamificación Social | Bellas artes | Arquitectura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C54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920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A7E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A94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F46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67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ED7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E61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DD5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E7B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94D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2026-09-30T04:34:43-05:00</dcterms:created>
  <dcterms:modified xsi:type="dcterms:W3CDTF">2026-09-30T04:34:43-05:00</dcterms:modified>
</cp:coreProperties>
</file>

<file path=docProps/custom.xml><?xml version="1.0" encoding="utf-8"?>
<Properties xmlns="http://schemas.openxmlformats.org/officeDocument/2006/custom-properties" xmlns:vt="http://schemas.openxmlformats.org/officeDocument/2006/docPropsVTypes"/>
</file>