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Neonatal: Detectives de Sepsis en el Primer Nivel de Atención</w:t>
      </w:r>
    </w:p>
    <w:p/>
    <w:p>
      <w:pPr/>
      <w:r>
        <w:rPr>
          <w:color w:val="666666"/>
          <w:sz w:val="20"/>
          <w:szCs w:val="20"/>
          <w:i w:val="1"/>
          <w:iCs w:val="1"/>
        </w:rPr>
        <w:t xml:space="preserve">
          Gamificación Narrativa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29C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F1A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25C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5DF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C96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D78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917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7E2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723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E57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6C2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2026-09-30T04:36:07-05:00</dcterms:created>
  <dcterms:modified xsi:type="dcterms:W3CDTF">2026-09-30T04:36:07-05:00</dcterms:modified>
</cp:coreProperties>
</file>

<file path=docProps/custom.xml><?xml version="1.0" encoding="utf-8"?>
<Properties xmlns="http://schemas.openxmlformats.org/officeDocument/2006/custom-properties" xmlns:vt="http://schemas.openxmlformats.org/officeDocument/2006/docPropsVTypes"/>
</file>