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Entidades Territoriales en Acción: La Aventura de Colombia</w:t>
      </w:r>
    </w:p>
    <w:p/>
    <w:p>
      <w:pPr/>
      <w:r>
        <w:rPr>
          <w:color w:val="666666"/>
          <w:sz w:val="20"/>
          <w:szCs w:val="20"/>
          <w:i w:val="1"/>
          <w:iCs w:val="1"/>
        </w:rPr>
        <w:t xml:space="preserve">
          Gamificación de Contenido | Ciencias Sociales | Política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586F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EE7D7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665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A0B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A77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BF4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D00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A3C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392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DA13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63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2026-09-30T04:25:00-05:00</dcterms:created>
  <dcterms:modified xsi:type="dcterms:W3CDTF">2026-09-30T04:25:00-05:00</dcterms:modified>
</cp:coreProperties>
</file>

<file path=docProps/custom.xml><?xml version="1.0" encoding="utf-8"?>
<Properties xmlns="http://schemas.openxmlformats.org/officeDocument/2006/custom-properties" xmlns:vt="http://schemas.openxmlformats.org/officeDocument/2006/docPropsVTypes"/>
</file>