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 Eco: Guardianes Digitales</w:t>
      </w:r>
    </w:p>
    <w:p/>
    <w:p>
      <w:pPr/>
      <w:r>
        <w:rPr>
          <w:color w:val="666666"/>
          <w:sz w:val="20"/>
          <w:szCs w:val="20"/>
          <w:i w:val="1"/>
          <w:iCs w:val="1"/>
        </w:rPr>
        <w:t xml:space="preserve">
          Red Social Educativa (Gamificación Social)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generar ideas originales para publicaciones, campañas y soluciones ecológicas.</w:t>
      </w:r>
    </w:p>
    <w:p>
      <w:pPr>
        <w:numPr>
          <w:ilvl w:val="0"/>
          <w:numId w:val="1"/>
        </w:numPr>
      </w:pPr>
      <w:r>
        <w:rPr/>
        <w:t xml:space="preserve">Pensamiento Crítico: analizar efectos de acciones propias y ajenas sobre el ambiente y proponer mejoras razonadas.</w:t>
      </w:r>
    </w:p>
    <w:p>
      <w:pPr>
        <w:numPr>
          <w:ilvl w:val="0"/>
          <w:numId w:val="1"/>
        </w:numPr>
      </w:pPr>
      <w:r>
        <w:rPr/>
        <w:t xml:space="preserve">Innovación y Emprendimiento: convertir ideas en acciones simples y organizarlas en proyectos pequeños dentro de la plataforma.</w:t>
      </w:r>
    </w:p>
    <w:p>
      <w:pPr>
        <w:numPr>
          <w:ilvl w:val="0"/>
          <w:numId w:val="1"/>
        </w:numPr>
      </w:pPr>
      <w:r>
        <w:rPr/>
        <w:t xml:space="preserve">Resolución de Problemas: identificar un reto ambiental y diseñar soluciones prácticas y factibles.</w:t>
      </w:r>
    </w:p>
    <w:p>
      <w:pPr>
        <w:numPr>
          <w:ilvl w:val="0"/>
          <w:numId w:val="1"/>
        </w:numPr>
      </w:pPr>
      <w:r>
        <w:rPr/>
        <w:t xml:space="preserve">Colaboración: trabajar en equipos, distribuir roles y apoyar a compañeros para lograr objetivos comunes.</w:t>
      </w:r>
    </w:p>
    <w:p>
      <w:pPr>
        <w:numPr>
          <w:ilvl w:val="0"/>
          <w:numId w:val="1"/>
        </w:numPr>
      </w:pPr>
      <w:r>
        <w:rPr/>
        <w:t xml:space="preserve">Comunicación: expresar ideas de forma clara, respetuosa y persuasiva en publicaciones y comentarios.</w:t>
      </w:r>
    </w:p>
    <w:p>
      <w:pPr>
        <w:numPr>
          <w:ilvl w:val="0"/>
          <w:numId w:val="1"/>
        </w:numPr>
      </w:pPr>
      <w:r>
        <w:rPr/>
        <w:t xml:space="preserve">Negociación: acordar acuerdos en debates y aceptar acuerdos que respondan al bien del grupo.</w:t>
      </w:r>
    </w:p>
    <w:p>
      <w:pPr>
        <w:numPr>
          <w:ilvl w:val="0"/>
          <w:numId w:val="1"/>
        </w:numPr>
      </w:pPr>
      <w:r>
        <w:rPr/>
        <w:t xml:space="preserve">Liderazgo: asumir roles de moderador, curador o coordinador de campañas y guiar al grupo hacia metas.</w:t>
      </w:r>
    </w:p>
    <w:p>
      <w:pPr>
        <w:numPr>
          <w:ilvl w:val="0"/>
          <w:numId w:val="1"/>
        </w:numPr>
      </w:pPr>
      <w:r>
        <w:rPr/>
        <w:t xml:space="preserve">Adaptabilidad: ajustar ideas y planes frente a feedback o cambios de recursos.</w:t>
      </w:r>
    </w:p>
    <w:p>
      <w:pPr>
        <w:numPr>
          <w:ilvl w:val="0"/>
          <w:numId w:val="1"/>
        </w:numPr>
      </w:pPr>
      <w:r>
        <w:rPr/>
        <w:t xml:space="preserve">Responsabilidad: cumplir compromisos, mantener la plataforma segura y respetuosa.</w:t>
      </w:r>
    </w:p>
    <w:p>
      <w:pPr>
        <w:numPr>
          <w:ilvl w:val="0"/>
          <w:numId w:val="1"/>
        </w:numPr>
      </w:pPr>
      <w:r>
        <w:rPr/>
        <w:t xml:space="preserve">Curiosidad: explorar nuevas acciones ambientales y hacer preguntas para profundizar el aprendizaje.</w:t>
      </w:r>
    </w:p>
    <w:p>
      <w:pPr>
        <w:numPr>
          <w:ilvl w:val="0"/>
          <w:numId w:val="1"/>
        </w:numPr>
      </w:pPr>
      <w:r>
        <w:rPr/>
        <w:t xml:space="preserve">Autonomía: gestionar tareas, investigar de forma guiada y presentar resultados con independencia.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r>
        <w:rPr/>
        <w:t xml:space="preserve">• Tiempo: 4 sesiones de 60 minutos cada una; estructura con 10 minutos de apertura, 40 minutos de tarea principal y 10 minutos de cierre y retroalimentación. • Espacio: aula con proyector o pizarra digital; si es remoto, plataforma de videoconferencia y chat; grupos de 3–4 estudiantes para favorecer participación. • Herramientas TIC: plataforma de Red Social Educativa (Padlet/Google Classroom/Seesaw o similar) para publicaciones; Canva o Paint 3D para crear imágenes; Flipgrid o grabadora de voz para videos cortos; herramientas de IA educativa supervisadas por el docente (para brainstorm y revisión de textos, manteniendo privacidad). • IA y seguridad: usar IA solo como apoyo (sugerir ideas, revisar ortografía) y siempre bajo supervisión; evitar compartir datos personales; utilizar seudónimos y permisos del aula; moderación docente para comentarios. • Accesibilidad y diferenciación: adaptar tareas para estudiantes con necesidades; ofrecer versiones impresas de guías y opciones auditivas; asegurar que todos tengan acceso a dispositivos o materiales equivalentes. • Evaluación: rúbricas simples de participación, calidad de publicaciones, impacto de la campaña y cooperación; registro de progreso en un portafolio digital. • Sostenibilidad: reutilizar recursos y fomentar acciones sencillas y replicables; reforzar la conexión con la vida diaria del alumnado y la comunidad. • Desarrollo de habilidades: las actividades están diseñadas para promover liderazgo, negociación y toma de decisiones en contextos de equipo y plataforma digital; se recalca la reflexión y la mejora continua.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BE82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139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D5A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1ACF2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0A07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415B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C2A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DD1A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D0A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7B70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2B9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2026-09-30T02:14:14-05:00</dcterms:created>
  <dcterms:modified xsi:type="dcterms:W3CDTF">2026-09-30T02:14:14-05:00</dcterms:modified>
</cp:coreProperties>
</file>

<file path=docProps/custom.xml><?xml version="1.0" encoding="utf-8"?>
<Properties xmlns="http://schemas.openxmlformats.org/officeDocument/2006/custom-properties" xmlns:vt="http://schemas.openxmlformats.org/officeDocument/2006/docPropsVTypes"/>
</file>