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Caso Horizonte: Investigadores de la Psicopedagogía en la Escuela</w:t>
      </w:r>
    </w:p>
    <w:p/>
    <w:p>
      <w:pPr/>
      <w:r>
        <w:rPr>
          <w:color w:val="666666"/>
          <w:sz w:val="20"/>
          <w:szCs w:val="20"/>
          <w:i w:val="1"/>
          <w:iCs w:val="1"/>
        </w:rPr>
        <w:t xml:space="preserve">
          Gamificación Completa | Ciencias Sociales | Antropología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1"/>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1"/>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1"/>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1"/>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2"/>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2"/>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2"/>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3"/>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3"/>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3"/>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4"/>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4"/>
        </w:numPr>
      </w:pPr>
      <w:r>
        <w:rPr/>
        <w:t xml:space="preserve">Actividad 2: Modelado de moléculas complejas y análisis de geometría. Estudio de geometría molecular y su impacto en la polaridad y la reactividad.</w:t>
      </w:r>
    </w:p>
    <w:p>
      <w:pPr>
        <w:numPr>
          <w:ilvl w:val="0"/>
          <w:numId w:val="4"/>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5"/>
        </w:numPr>
      </w:pPr>
      <w:r>
        <w:rPr/>
        <w:t xml:space="preserve">Actividad 1: Estudio de casos. Análisis de baterías de ion de litio, polímeros conductores y sensores químicos para identificar qué tipo de enlace está predominante y por qué.</w:t>
      </w:r>
    </w:p>
    <w:p>
      <w:pPr>
        <w:numPr>
          <w:ilvl w:val="0"/>
          <w:numId w:val="5"/>
        </w:numPr>
      </w:pPr>
      <w:r>
        <w:rPr/>
        <w:t xml:space="preserve">Actividad 2: Simulación de escenarios tecnológicos. Los equipos predicen cómo cambiaría el comportamiento de un material si se cambia el tipo de enlace y la organización estructural.</w:t>
      </w:r>
    </w:p>
    <w:p>
      <w:pPr>
        <w:numPr>
          <w:ilvl w:val="0"/>
          <w:numId w:val="5"/>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6"/>
        </w:numPr>
      </w:pPr>
      <w:r>
        <w:rPr/>
        <w:t xml:space="preserve">Actividad 1: Definición del objeto de diseño. El equipo elige un objetivo práctico, determina el tipo de enlace principal y describe la estructura prevista en un formato de “hoja de diseño”.</w:t>
      </w:r>
    </w:p>
    <w:p>
      <w:pPr>
        <w:numPr>
          <w:ilvl w:val="0"/>
          <w:numId w:val="6"/>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6"/>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7"/>
        </w:numPr>
      </w:pPr>
      <w:r>
        <w:rPr/>
        <w:t xml:space="preserve">Actividad 1: Pruebas simuladas adicionales y análisis de datos. Los equipos comparan los resultados con las predicciones y ajustan su diseño si es necesario.</w:t>
      </w:r>
    </w:p>
    <w:p>
      <w:pPr>
        <w:numPr>
          <w:ilvl w:val="0"/>
          <w:numId w:val="7"/>
        </w:numPr>
      </w:pPr>
      <w:r>
        <w:rPr/>
        <w:t xml:space="preserve">Actividad 2: Revisión de la seguridad y ética de uso de materiales propuestos. Evaluación de impactos ambientales y de seguridad.</w:t>
      </w:r>
    </w:p>
    <w:p>
      <w:pPr>
        <w:numPr>
          <w:ilvl w:val="0"/>
          <w:numId w:val="7"/>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8"/>
        </w:numPr>
      </w:pPr>
      <w:r>
        <w:rPr/>
        <w:t xml:space="preserve">Actividad 1: Presentación formal ante el panel educativo. Se utilizan medios visuales y una versión escrita de explicaciones que conecten teoría, evidencia y diseño.</w:t>
      </w:r>
    </w:p>
    <w:p>
      <w:pPr>
        <w:numPr>
          <w:ilvl w:val="0"/>
          <w:numId w:val="8"/>
        </w:numPr>
      </w:pPr>
      <w:r>
        <w:rPr/>
        <w:t xml:space="preserve">Actividad 2: Reflexión y retroalimentación. Cada miembro del equipo realiza una reflexión personal y una reflexión de equipo, destacando fortalezas, áreas de mejora y aprendizajes clave.</w:t>
      </w:r>
    </w:p>
    <w:p>
      <w:pPr>
        <w:numPr>
          <w:ilvl w:val="0"/>
          <w:numId w:val="8"/>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9"/>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9"/>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9"/>
        </w:numPr>
      </w:pPr>
      <w:r>
        <w:rPr/>
        <w:t xml:space="preserve">Aplicación de conceptos micro y macro: se observa la transferencia de conceptos entre decisiones locales (micro) y resultados agregados (macro), con ejemplos concretos en la ciudad simulada.</w:t>
      </w:r>
    </w:p>
    <w:p>
      <w:pPr>
        <w:numPr>
          <w:ilvl w:val="0"/>
          <w:numId w:val="9"/>
        </w:numPr>
      </w:pPr>
      <w:r>
        <w:rPr/>
        <w:t xml:space="preserve">Productividad y rendimientos decrecientes: se valora la capacidad de identificar rendimientos decrecientes, analizar efectos en empleo y precios, y proponer ajustes para sostener la producción.</w:t>
      </w:r>
    </w:p>
    <w:p>
      <w:pPr>
        <w:numPr>
          <w:ilvl w:val="0"/>
          <w:numId w:val="9"/>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9"/>
        </w:numPr>
      </w:pPr>
      <w:r>
        <w:rPr/>
        <w:t xml:space="preserve">Trabajo en equipo e interacción colaborativa: se miden la cooperación, la repartición de roles, la gestión de conflictos y la contribución individual al logro del equipo.</w:t>
      </w:r>
    </w:p>
    <w:p>
      <w:pPr>
        <w:numPr>
          <w:ilvl w:val="0"/>
          <w:numId w:val="9"/>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0"/>
        </w:numPr>
      </w:pPr>
      <w:r>
        <w:rPr/>
        <w:t xml:space="preserve">Rúbricas de desempeño para cada rol (alcalde, ministro de economía, jefe de producción, analista de datos): criterios de logro, nivel de desempeño, evidencia esperada y ejemplos de evidencias.</w:t>
      </w:r>
    </w:p>
    <w:p>
      <w:pPr>
        <w:numPr>
          <w:ilvl w:val="0"/>
          <w:numId w:val="10"/>
        </w:numPr>
      </w:pPr>
      <w:r>
        <w:rPr/>
        <w:t xml:space="preserve">Lista de verificación de decisiones: registro de decisiones con fecha, recurso utilizado, impacto estimado y justificación basada en costos de oportunidad y productividad.</w:t>
      </w:r>
    </w:p>
    <w:p>
      <w:pPr>
        <w:numPr>
          <w:ilvl w:val="0"/>
          <w:numId w:val="10"/>
        </w:numPr>
      </w:pPr>
      <w:r>
        <w:rPr/>
        <w:t xml:space="preserve">Portafolio digital: colección de evidencias que incluye capturas del tablero, análisis de datos, informes cortos y reflexiones finales.</w:t>
      </w:r>
    </w:p>
    <w:p>
      <w:pPr>
        <w:numPr>
          <w:ilvl w:val="0"/>
          <w:numId w:val="10"/>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2AF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81C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731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A15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D69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2E6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2DE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4BD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84E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F8F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2026-09-30T00:58:06-05:00</dcterms:created>
  <dcterms:modified xsi:type="dcterms:W3CDTF">2026-09-30T00:58:06-05:00</dcterms:modified>
</cp:coreProperties>
</file>

<file path=docProps/custom.xml><?xml version="1.0" encoding="utf-8"?>
<Properties xmlns="http://schemas.openxmlformats.org/officeDocument/2006/custom-properties" xmlns:vt="http://schemas.openxmlformats.org/officeDocument/2006/docPropsVTypes"/>
</file>