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Mañana: Aventuras de la Oralidad y el Futuro Próximo</w:t>
      </w:r>
    </w:p>
    <w:p/>
    <w:p>
      <w:pPr/>
      <w:r>
        <w:rPr>
          <w:color w:val="666666"/>
          <w:sz w:val="20"/>
          <w:szCs w:val="20"/>
          <w:i w:val="1"/>
          <w:iCs w:val="1"/>
        </w:rPr>
        <w:t xml:space="preserve">
          Gamificación Completa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análisis de opciones de viaje, evaluación de pros y contras de rutas y medios de transporte, y toma de decisiones fundamentadas durante las misiones.
Resolución de Problemas: manejo de imprevistos (cancelaciones, cambios de horario, presupuestos) a través de soluciones creativas y razonadas.
Comunicación: desarrollo de habilidades orales, claridad en la emisión de ideas, uso de turnos de palabra y retroalimentación entre pares.
Adaptabilidad: ajuste de planes ante cambios, tolerancia a la incertidumbre y flexibilidad para modificar itinerarios en equipo.
Autonomía: planificación y control de tareas individuales y de grupo, uso de herramientas para organizar información y autoevaluación del progreso.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p>
    <w:p>
      <w:pPr/>
      <w:r>
        <w:rPr/>
        <w:t xml:space="preserve">
Tiempo y distribución: 4 horas totales distribuidas en 4 sesiones de 60 minutos a lo largo de 2 semanas (Semana 1: sesiones 1 y 2; Semana 2: sesiones 3 y 4). Cada sesión combina microtareas orales, colaboración en equipo y mini-presentaciones.
Espacio y disposición: aulas flexibles con mesas en formación de círculos o cuadrantes para facilitar discusión en grupo, y salas o rincones para grabaciones breves de voz. Espacios para descansos cortos entre actividades.
Herramientas TIC/IA: Google Docs o Sheets para organizar itinerarios; Flipgrid o herramientas de grabación para practicar pronunciación; Padlet o Jamboard para compartir ideas visuales; diccionarios en línea y apps de aprendizaje de pronunciación; IA como apoyo para generar prompts de práctica, corregir errores simples y sugerir variaciones de estructuras orales, siempre supervisado por el docente.
Materiales y recursos: tarjetas de vocabulario de viaje (destinos, transporte, alojamiento, actividades), tarjetas de preguntas para role-play, diarios de viaje (fichas de reflexión), plantillas para itinerarios, rúbricas de evaluación, fichas de criterios de puntuación y listas de cotejo.
Evaluación y retroalimentación: rúbrica de desempeño para habilidades orales (fluidez, pronunciación, uso del futuro próximo, claridad de ideas), listas de cotejo de participación y autoevaluación del progreso, y sesiones breves de retroalimentación formativa tras cada misión.
Diferenciación y apoyo: adaptaciones para estudiantes con necesidades diversas (pistas lingüísticas, apoyo en pronunciación, roles de menor carga de habla para quienes lo necesiten, opciones de presentación por escrito o en video si la expresión oral es un reto significativo).
Seguridad y ética digital: normas de convivencia online, uso responsable de herramientas de grabación, derechos de autor y consentimiento para compartir grabaciones o diarios entre pares.
Inclusión y diversidad: selección de destinos y contextos culturales variados; tareas que permiten múltiples formas de participación y expresiones culturales en las presentaciones orales.
Extensión y continuidad: para estudiantes que terminen antes, se proponen misiones adicionales de “aventura avanzada” con vocabulario más amplio y estructuras de futuro próximo más complejas (planificar viajes a futuro lejano, discutir presupuestos y alternativas).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EF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0A1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EAD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452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33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545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292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A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9DB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D5C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FF6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2D1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2026-09-30T00:04:42-05:00</dcterms:created>
  <dcterms:modified xsi:type="dcterms:W3CDTF">2026-09-30T00:04:42-05:00</dcterms:modified>
</cp:coreProperties>
</file>

<file path=docProps/custom.xml><?xml version="1.0" encoding="utf-8"?>
<Properties xmlns="http://schemas.openxmlformats.org/officeDocument/2006/custom-properties" xmlns:vt="http://schemas.openxmlformats.org/officeDocument/2006/docPropsVTypes"/>
</file>