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Numérico: La Voz de las Operaciones Combinadas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los estudiantes diseñan un juego que represente operaciones combinadas y que requiera soluciones innovadoras para avanzar en los niveles; se fomenta la generación de ideas, prototipos y pruebas de concepto.
Pensamiento Crítico: se analizan expresiones y se evalúan estrategias de resolución, justificando elecciones y detectando errores comunes de precedencia y incongruencias en los pasos.
Resolución de Problemas: se plantean retos progresivos que requieren aplicar múltiples operaciones; se estimula la estructuración de un plan y la verificación de resultados mediante estrategias de comprobación.
Colaboración: el aprendizaje es en equipo; se diseña la dinámica de roles (líder, registrador, nudo temporal, comunicador) para fortalecer la cooperación y la toma de decisiones compartidas.
Comunicación: se enfatiza la explicación oral y escrita de razonamientos, la presentación de evidencias y la retroalimentación entre pares; se valora la claridad y la veracidad de las argumentaciones.
Liderazgo: las dinámicas de equipo permiten que los estudiantes practiquen liderazgo situacional, delegando tareas, motivando al grupo y gestionando el tiempo.
Adaptabilidad: ante cambios en el escenario de juego o en las reglas de los desafíos, se presentan alternativas y se ajustan estrategias, manteniendo la cohesión del equipo.
Responsabilidad: se fomenta la puntualidad, la organización de recursos y la rendición de cuentas mediante diarios de aprendizaje y rúbricas de evaluación.
Curiosidad: se promueve la indagación de estrategias alternativas, la exploración de soluciones fuera de lo habitual y la búsqueda de patrones en operaciones variadas.
Autonomía: se estimula la gestión individual y de equipo, la planificación de tareas y la toma de decisiones informadas sin depender excesivamente de la intervención del docente.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Tiempo y organización: la semana está dividida en 5 días, con bloques de 3 horas cada día. Distribuya las actividades en fases: introducción/inteligencia emocional del juego, desarrollo de retos, evaluación y cierre. Mantenga una rutina de inicio (5–10 minutos de warm-up) y de cierre (5–10 minutos de reflexión) en cada sesión.
Espacio y disposición: configure áreas de trabajo en grupos de 4–5 estudiantes. Mantenga un tablero físico o digital visible para todos, con indicación clara de progreso (niveles, XP, insignias, tiempo). Si hay recursos digitales, utilice pantallas o proyectores para mostrar el progreso del juego y ejemplos de soluciones.
Herramientas TIC: 
Plataformas de gestión de clase: Classroom, Teams, o alguna LMS institucional para distribuir tareas, recoger evidencias y comunicar retroalimentación.
Colaboración y diseño: Jamboard, Miro o Padlet para la lluvia de ideas, bocetos y diagramas de pensamiento.
Desempeño y pruebas: Desmos o GeoGebra para visualizar operaciones y ver equivalencias de resultados.
Evaluación y retroalimentación: rúbricas digitales, formularios de retroalimentación rápida, y herramientas de anotación para evidencias (docs, PDFs, videos cortos).
Gamificación y evaluación: Kahoot, Quizizz o PearDeck para comprobaciones rápidas; herramientas de generación de acertijos y problemas dinámicos para mantener el desafío.
IA y apoyo inteligente: se puede emplear asistencia de IA para sugerir pistas contextualizadas o generar variaciones de problemas; sin embargo, es fundamental que el docente controle y valide las respuestas, garantice la exactitud y promueva la discusión entre estudiantes. Por ejemplo, un asistente puede proponer dos enfoques para resolver una expresión y pedir a los alumnos justificar cuál es más eficiente en cada contexto.
Accesibilidad y diversidad: presente opciones de resolución (manual, con calculadora básica, con pasos intermedios) para atender distintos ritmos. Ofrezca materiales en formatos accesibles (texto claro, ejemplos gráficos, audio de explicación, subtítulos en videos cuando sea posible).
Seguridad y ética: promueva el uso responsable de TIC y el respeto en la interacción digital. Establezca normas de convivencia, protección de datos y manejo responsable de información en línea.
Evaluación formativa y sumativa: combine evidencia de diario de aprendizaje, grabaciones cortas de explicaciones, informes de equipo y rúbricas para una evaluación completa. Incluya autoevaluación y coevaluación entre pares para promover la reflexión crítica.
Diferenciación: diseñe rutas de aprendizaje alternativas para estudiantes con mayor dominio y para aquellos que requieren apoyo adicional. Ofrezca retos ampliados, y opciones de simplificación de problemas sin perder la esencia conceptual.
Materiales y recursos: prepare tarjetas de desafíos, fichas de puntos, tableros, dados, reglas de juego, plantillas de rúbricas, diarios de aprendizaje y plantillas de registro de evidencias para cada equipo. Incluya un kit de herramientas para cada grupo (lápices, reglas, calculadoras simples, papel cuadriculado, cartulinas). 
Gestión del tiempo: use temporizadores o alarmas para cada fase (por ejemplo, 20–25 minutos por conjunto de desafíos, 10 minutos de revisión, 5 minutos de reflexión).
Riesgos y mitigación: anticipe bloqueos comunes, como confusiones de precedencia o conflictos de equipo. Programe pausas cortas y rotación de roles para mantener la energía y la participación.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F1A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137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BAD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6BC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74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453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23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ABF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0C9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434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6A2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9B5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2026-09-29T21:22:54-05:00</dcterms:created>
  <dcterms:modified xsi:type="dcterms:W3CDTF">2026-09-29T21:22:54-05:00</dcterms:modified>
</cp:coreProperties>
</file>

<file path=docProps/custom.xml><?xml version="1.0" encoding="utf-8"?>
<Properties xmlns="http://schemas.openxmlformats.org/officeDocument/2006/custom-properties" xmlns:vt="http://schemas.openxmlformats.org/officeDocument/2006/docPropsVTypes"/>
</file>