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Gran Liga de los Enlaces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Ligações Químicas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Enlaces Químicos</w:t>
      </w:r>
    </w:p>
    <w:p>
      <w:pPr/>
      <w:r>
        <w:rPr/>
        <w:t xml:space="preserve">Imagina un mundo donde las fuerzas invisibles que mantienen unido el universo químico se manifiestan de manera tangible y emocionante. En la Gran Liga de los Enlaces, los estudiantes se convierten en Químicos Maestros, aventureros encargados de descubrir, comprender y dominar los secretos de las "Ligações Químicas" para salvar el mundo de una inminente catástrofe molecular.</w:t>
      </w:r>
    </w:p>
    <w:p>
      <w:pPr/>
      <w:r>
        <w:rPr/>
        <w:t xml:space="preserve">La ambientación se sitúa en un futuro cercano, donde la ciencia ha avanzado hasta el punto en que las moléculas pueden ser manipuladas y controladas para crear nuevas formas de energía, materiales y vida. Sin embargo, un peligro acecha: una falla en la comprensión de los enlaces químicos está generando moléculas inestables que amenazan con desintegrar la materia alrededor del planeta.</w:t>
      </w:r>
    </w:p>
    <w:p>
      <w:pPr/>
      <w:r>
        <w:rPr/>
        <w:t xml:space="preserve">Los estudiantes asumen el rol de Químicos Maestros, miembros de la prestigiosa Liga, una organización dedicada a preservar la estabilidad molecular. Cada estudiante es un aprendiz que debe demostrar su dominio de los conceptos de enlaces iónicos, covalentes y metálicos, así como sus propiedades y aplicaciones. La misión principal es resolver desafíos científicos para restaurar el equilibrio molecular antes de que sea demasiado tarde.</w:t>
      </w:r>
    </w:p>
    <w:p>
      <w:pPr/>
      <w:r>
        <w:rPr/>
        <w:t xml:space="preserve">Esta narrativa conecta profundamente con el tema de aprendizaje: las "Ligações Químicas". A través de la historia, cada concepto y actividad se presenta como una misión o desafío que los estudiantes deben superar para avanzar en la Liga. De esta forma, el aprendizaje se vuelve significativo y motivador, ya que no solo se estudian teorías, sino que se aplican en un contexto lleno de sentido y propósito.</w:t>
      </w:r>
    </w:p>
    <w:p>
      <w:pPr/>
      <w:r>
        <w:rPr/>
        <w:t xml:space="preserve">Durante la experiencia, los estudiantes colaborarán, competirán y reflexionarán sobre la importancia de los enlaces químicos, desarrollando no solo conocimientos técnicos sino también competencias como creatividad, pensamiento crítico y resolución de problemas. La narrativa fomenta la inmersión y el compromiso, transformando el aula en un escenario donde cada acción cuenta para salvar el mundo molecular.</w:t>
      </w:r>
    </w:p>
    <w:p>
      <w:pPr/>
      <w:r>
        <w:rPr/>
        <w:t xml:space="preserve">En resumen, la Gran Liga de los Enlaces no es solo un juego o una clase más, sino una aventura educativa donde cada estudiante es protagonista de su propio aprendizaje y crecimiento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estructura sobre un sistema robusto que combina puntos, niveles, insignias y tablas de clasificación para motivar y guiar a los estudiantes en su aprendizaje sobre ligaciones químicas.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representan el progreso y el dominio del tema. Los puntos se asignan según la dificultad y calidad de la respuesta, con un mínimo y máximo definido para cada tarea. Por ejemplo, resolver correctamente un reto sobre enlaces iónicos otorga 50 puntos, mientras que una actividad creativa sobre enlaces metálicos puede dar hasta 80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subir de nivel dentro de la Liga, desde Aprendiz (0-200 puntos), Químico en Formación (201-400 puntos), Químico Experto (401-600 puntos), hasta Maestro de Enlaces (&gt;600 puntos). Cada nivel desbloquea nuevas misiones y retos más complejos, promoviendo la progresión y desafío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recompensas visuales que reconocen logros específicos, como "Dominador de Enlaces Iónicos", "Maestro del Pensamiento Crítico", o "Creativo Molecular". Se obtienen al cumplir condiciones concretas, como completar un conjunto de actividades con excelencia o ayudar a compañeros en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una misión con objetivos claros y desafíos específicos, que fomentan la aplicación del conocimiento. Algunos retos requieren creatividad, otros pensamiento crítico o resolución de problemas, garantizando el desarrollo integral de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historia avanza conforme los estudiantes completan misiones, con retroalimentación inmediata indicando el impacto de sus acciones en el mundo molecular. Esto crea un sentido de propósito y continuidad.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el sistema entregan comentarios personalizados que refuerzan aciertos y corrigen errores, incentivando la mejora continua y el aprendizaje autónomo.</w:t>
      </w:r>
    </w:p>
    <w:p>
      <w:pPr/>
      <w:r>
        <w:rPr/>
        <w:t xml:space="preserve">La implementación de estas mecánicas se realiza a través de una combinación de trabajo en equipo, actividades individuales y uso de recursos digitales y físicos, adaptables al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principales que cubren el tema de ligaciones químicas, integradas con las mecánicas de juego definidas.</w:t>
      </w:r>
    </w:p>
    <w:p>
      <w:pPr/>
      <w:r>
        <w:rPr>
          <w:b w:val="1"/>
          <w:bCs w:val="1"/>
        </w:rPr>
        <w:t xml:space="preserve">Actividad 1: "Detectives de Enlaces Iónicos"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compuestos iónicos para identificar sus características y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grupos de 3 estudiantes, cada grupo recibe una tarjeta con un compuesto iónico (ej. NaCl, MgO, KBr).</w:t>
      </w:r>
    </w:p>
    <w:p>
      <w:pPr>
        <w:numPr>
          <w:ilvl w:val="0"/>
          <w:numId w:val="2"/>
        </w:numPr>
      </w:pPr>
      <w:r>
        <w:rPr/>
        <w:t xml:space="preserve">Investigar la composición, estructura y propiedades del compuesto usando libros, internet y materiales proporcionados.</w:t>
      </w:r>
    </w:p>
    <w:p>
      <w:pPr>
        <w:numPr>
          <w:ilvl w:val="0"/>
          <w:numId w:val="2"/>
        </w:numPr>
      </w:pPr>
      <w:r>
        <w:rPr/>
        <w:t xml:space="preserve">Responder un cuestionario con preguntas como: ¿Qué elementos forman el compuesto? ¿Qué tipo de enlace presentan? ¿Cómo es la estructura cristalina? ¿Qué propiedades físicas exhibe?</w:t>
      </w:r>
    </w:p>
    <w:p>
      <w:pPr>
        <w:numPr>
          <w:ilvl w:val="0"/>
          <w:numId w:val="2"/>
        </w:numPr>
      </w:pPr>
      <w:r>
        <w:rPr/>
        <w:t xml:space="preserve">Presentar la respuesta en una breve exposición de 5 minutos para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compuestos, libros o tabletas con acceso a internet, cuestionarios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50 puntos al grupo, además de otorgar la insignia "Detectives de Enlaces Iónicos". La calidad de la exposición y la colaboración también se evalúan para sumar puntos adicionales.</w:t>
      </w:r>
    </w:p>
    <w:p>
      <w:pPr/>
      <w:r>
        <w:rPr>
          <w:b w:val="1"/>
          <w:bCs w:val="1"/>
        </w:rPr>
        <w:t xml:space="preserve">Actividad 2: "Construyendo Moléculas Covalentes"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modelos físicos y digitales de moléculas covalentes para visualizar los tipos de enlaces y geometrías.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parejas, elegir una molécula covalente (ej. H2O, CO2, CH4).</w:t>
      </w:r>
    </w:p>
    <w:p>
      <w:pPr>
        <w:numPr>
          <w:ilvl w:val="0"/>
          <w:numId w:val="3"/>
        </w:numPr>
      </w:pPr>
      <w:r>
        <w:rPr/>
        <w:t xml:space="preserve">Construir un modelo físico usando materiales como bolitas de poliestireno y palillos o kits de modelado molecular.</w:t>
      </w:r>
    </w:p>
    <w:p>
      <w:pPr>
        <w:numPr>
          <w:ilvl w:val="0"/>
          <w:numId w:val="3"/>
        </w:numPr>
      </w:pPr>
      <w:r>
        <w:rPr/>
        <w:t xml:space="preserve">Simultáneamente, usar una app o software (como MolView o ChemSketch) para crear la molécula digitalmente.</w:t>
      </w:r>
    </w:p>
    <w:p>
      <w:pPr>
        <w:numPr>
          <w:ilvl w:val="0"/>
          <w:numId w:val="3"/>
        </w:numPr>
      </w:pPr>
      <w:r>
        <w:rPr/>
        <w:t xml:space="preserve">Describir el tipo de enlace, ángulos y propiedades asociadas.</w:t>
      </w:r>
    </w:p>
    <w:p>
      <w:pPr>
        <w:numPr>
          <w:ilvl w:val="0"/>
          <w:numId w:val="3"/>
        </w:numPr>
      </w:pPr>
      <w:r>
        <w:rPr/>
        <w:t xml:space="preserve">Compartir con la clase y responder preguntas del docente o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para modelos moleculares, tabletas o computadoras con acceso a software,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correctamente suma 70 puntos, con posibilidad de 10 puntos extra por creatividad y precisión en el modelo. Se otorga la insignia "Constructor de Covalentes".</w:t>
      </w:r>
    </w:p>
    <w:p>
      <w:pPr/>
      <w:r>
        <w:rPr>
          <w:b w:val="1"/>
          <w:bCs w:val="1"/>
        </w:rPr>
        <w:t xml:space="preserve">Actividad 3: "Desafío del Enlace Metálico"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propiedades de los enlaces metálicos y su aplicación en materiales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Individualmente, investigar sobre el enlace metálico, su estructura y propiedades (conductividad, maleabilidad, ductilidad).</w:t>
      </w:r>
    </w:p>
    <w:p>
      <w:pPr>
        <w:numPr>
          <w:ilvl w:val="0"/>
          <w:numId w:val="4"/>
        </w:numPr>
      </w:pPr>
      <w:r>
        <w:rPr/>
        <w:t xml:space="preserve">Buscar ejemplos prácticos donde estos enlaces sean fundamentales (cables eléctricos, monedas, utensilios).</w:t>
      </w:r>
    </w:p>
    <w:p>
      <w:pPr>
        <w:numPr>
          <w:ilvl w:val="0"/>
          <w:numId w:val="4"/>
        </w:numPr>
      </w:pPr>
      <w:r>
        <w:rPr/>
        <w:t xml:space="preserve">Crear una infografía digital o cartel físico que explique el enlace metálico y sus aplicaciones.</w:t>
      </w:r>
    </w:p>
    <w:p>
      <w:pPr>
        <w:numPr>
          <w:ilvl w:val="0"/>
          <w:numId w:val="4"/>
        </w:numPr>
      </w:pPr>
      <w:r>
        <w:rPr/>
        <w:t xml:space="preserve">Exponer brevemente la infografía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tableta, acceso a internet, papel, marcadores o programas de diseño simples (Canva, PowerPoint).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infografía aprobada suma hasta 60 puntos. Se otorga la insignia "Mago del Metal" al terminar esta actividad y otra relacionada.</w:t>
      </w:r>
    </w:p>
    <w:p>
      <w:pPr/>
      <w:r>
        <w:rPr>
          <w:b w:val="1"/>
          <w:bCs w:val="1"/>
        </w:rPr>
        <w:t xml:space="preserve">Actividad 4: "Batalla de Enlaces: Quiz Competitivo"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responder preguntas sobre ligaciones químicas usando un formato de quiz.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4.</w:t>
      </w:r>
    </w:p>
    <w:p>
      <w:pPr>
        <w:numPr>
          <w:ilvl w:val="0"/>
          <w:numId w:val="5"/>
        </w:numPr>
      </w:pPr>
      <w:r>
        <w:rPr/>
        <w:t xml:space="preserve">El docente presenta preguntas con opción múltiple, verdadero/falso y preguntas abiertas cortas sobre los temas estudiados.</w:t>
      </w:r>
    </w:p>
    <w:p>
      <w:pPr>
        <w:numPr>
          <w:ilvl w:val="0"/>
          <w:numId w:val="5"/>
        </w:numPr>
      </w:pPr>
      <w:r>
        <w:rPr/>
        <w:t xml:space="preserve">Los equipos tienen un tiempo límite para responder cada pregunta.</w:t>
      </w:r>
    </w:p>
    <w:p>
      <w:pPr>
        <w:numPr>
          <w:ilvl w:val="0"/>
          <w:numId w:val="5"/>
        </w:numPr>
      </w:pPr>
      <w:r>
        <w:rPr/>
        <w:t xml:space="preserve">Se asignan puntos según rapidez y exactitud.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dispositivos para que los equipos respondan (tarjetas, aplicaciones como Kahoot o Quizizz).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 individuales y de equipo. El equipo ganador obtiene una insignia especial "Campeones de la Liga". Además, la tabla de clasificación se actualiza en tiempo real para mantener la motivación.</w:t>
      </w:r>
    </w:p>
    <w:p>
      <w:pPr/>
      <w:r>
        <w:rPr>
          <w:b w:val="1"/>
          <w:bCs w:val="1"/>
        </w:rPr>
        <w:t xml:space="preserve">Actividad 5: "Creando Nuevos Compuestos: Proyecto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integrador donde los estudiantes diseñan un compuesto químico ficticio aplicando conocimientos de enlaces y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 de 4, diseñar un compuesto nuevo que combine diferentes tipos de enlaces (iónico, covalente y metálico).</w:t>
      </w:r>
    </w:p>
    <w:p>
      <w:pPr>
        <w:numPr>
          <w:ilvl w:val="0"/>
          <w:numId w:val="6"/>
        </w:numPr>
      </w:pPr>
      <w:r>
        <w:rPr/>
        <w:t xml:space="preserve">Describir su estructura, propiedades y posibles aplicaciones en un contexto real o futurista.</w:t>
      </w:r>
    </w:p>
    <w:p>
      <w:pPr>
        <w:numPr>
          <w:ilvl w:val="0"/>
          <w:numId w:val="6"/>
        </w:numPr>
      </w:pPr>
      <w:r>
        <w:rPr/>
        <w:t xml:space="preserve">Crear una presentación multimedia (video, presentación o póster digital) que explique el compuesto y justifique sus características químicas.</w:t>
      </w:r>
    </w:p>
    <w:p>
      <w:pPr>
        <w:numPr>
          <w:ilvl w:val="0"/>
          <w:numId w:val="6"/>
        </w:numPr>
      </w:pPr>
      <w:r>
        <w:rPr/>
        <w:t xml:space="preserve">Presentar ante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(aprox. 180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presentaciones, materiales para pósters si desean.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suma hasta 150 puntos, considerando creatividad, rigor científico, trabajo en equipo y presentación. Se otorgan insignias como "Innovadores de la Liga" y "Maestros de Enlaces". Además, la presentación cierra la narrativa y permite reflexión final.</w:t>
      </w:r>
    </w:p>
    <w:p>
      <w:pPr/>
      <w:r>
        <w:rPr/>
        <w:t xml:space="preserve">Estas actividades cubren un total aproximado de 7 horas de clase, combinando teoría, práctica y evaluación continua dentro del marco gamificado propuesto, asegurando que los estudiantes estén motivados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alcancen el nivel de "Maestro de Enlaces" y obtengan al menos tres insignias principales serán reconocidos como Campeones de la Gran Liga y recibirán un certificado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puntos moderadamente (-10 a -20), pero se fomentan segundas oportunidades para corregir errores y aprender de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competitivas, los equipos responden por turno para garantizar orden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asumir roles dentro del grupo (investigador, presentador, creativo, analista) para fomentar colaboración y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de trabajos será penalizado con pérdida de puntos y deberá ser corregido con apoyo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Enlaces Iónicos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Detectives de Enlaces Iónicos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Moléculas Covalentes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  <w:tc>
          <w:tcPr>
            <w:noWrap/>
          </w:tcPr>
          <w:p>
            <w:pPr/>
            <w:r>
              <w:rPr/>
              <w:t xml:space="preserve">Constructor de Covalentes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Enlace Metálico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Mago del Metal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de Enlaces: Quiz Competitivo</w:t>
            </w:r>
          </w:p>
        </w:tc>
        <w:tc>
          <w:tcPr>
            <w:noWrap/>
          </w:tcPr>
          <w:p>
            <w:pPr/>
            <w:r>
              <w:rPr/>
              <w:t xml:space="preserve">40 por equipo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Campeones de la Liga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Final: Creando Nuevos Compuestos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Innovadores de la Liga, Maestros de Enlaces</w:t>
            </w:r>
          </w:p>
        </w:tc>
      </w:tr>
    </w:tbl>
    <w:p>
      <w:pPr>
        <w:numPr>
          <w:ilvl w:val="0"/>
          <w:numId w:val="8"/>
        </w:numPr>
      </w:pPr>
      <w:r>
        <w:rPr/>
        <w:t xml:space="preserve">El docente mantendrá la tabla de clasificación visible para los estudiantes para fomentar la competencia sana.</w:t>
      </w:r>
    </w:p>
    <w:p>
      <w:pPr>
        <w:numPr>
          <w:ilvl w:val="0"/>
          <w:numId w:val="8"/>
        </w:numPr>
      </w:pPr>
      <w:r>
        <w:rPr/>
        <w:t xml:space="preserve">Se permite la colaboración, pero cada estudiante debe aportar para obtener puntos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del sistema gamificado, considerando tanto los resultados cuantitativos como cualitativos.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conceptual: comprensión clara y precisa de tipos de enlaces y sus propiedades.</w:t>
      </w:r>
    </w:p>
    <w:p>
      <w:pPr>
        <w:numPr>
          <w:ilvl w:val="1"/>
          <w:numId w:val="9"/>
        </w:numPr>
      </w:pPr>
      <w:r>
        <w:rPr/>
        <w:t xml:space="preserve">Aplicación práctica: capacidad para construir modelos, resolver problemas y diseñar compuestos.</w:t>
      </w:r>
    </w:p>
    <w:p>
      <w:pPr>
        <w:numPr>
          <w:ilvl w:val="1"/>
          <w:numId w:val="9"/>
        </w:numPr>
      </w:pPr>
      <w:r>
        <w:rPr/>
        <w:t xml:space="preserve">Creatividad: originalidad en proyectos y presentaciones.</w:t>
      </w:r>
    </w:p>
    <w:p>
      <w:pPr>
        <w:numPr>
          <w:ilvl w:val="1"/>
          <w:numId w:val="9"/>
        </w:numPr>
      </w:pPr>
      <w:r>
        <w:rPr/>
        <w:t xml:space="preserve">Colaboración: aporte efectivo al trabajo en equipo.</w:t>
      </w:r>
    </w:p>
    <w:p>
      <w:pPr>
        <w:numPr>
          <w:ilvl w:val="1"/>
          <w:numId w:val="9"/>
        </w:numPr>
      </w:pPr>
      <w:r>
        <w:rPr/>
        <w:t xml:space="preserve">Comunicación: claridad en exposiciones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actividades clave (exposiciones, proyectos, infografías) se utilizan rúbricas que evalúan criterios como contenido, presentación, creatividad y trabajo en equipo, con niveles que van desde insuficiente a excelente.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tarjetas de compuesto, modelos físicos/digitales, infografías, respuestas en quizzes y proyectos finales son evidencias tangibles que permiten evaluar el progreso y logro de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reflexión donde los estudiantes comparten sus aprendizajes, dificultades superadas y cómo aplicarán el conocimiento en su vida académica y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finaliza con un evento simbólico donde la Liga reconoce a los estudiantes que salvaron el mundo molecular, reforzando el sentido de logro y significado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 (incluyendo preparación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acceso a pizarra o proyector, y espacios para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Kits de modelado molecular, tabletas o computadoras con acceso a internet, software gratuito para modelado y diseño (MolView, Canva), materiales para carteles (papel,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personas para facilitar colaboración y competencia saludable.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profunda del contenido de ligaciones químicas.</w:t>
      </w:r>
    </w:p>
    <w:p>
      <w:pPr>
        <w:numPr>
          <w:ilvl w:val="1"/>
          <w:numId w:val="10"/>
        </w:numPr>
      </w:pPr>
      <w:r>
        <w:rPr/>
        <w:t xml:space="preserve">Preparación de materiales, tarjetas, cuestionarios y recursos digitales.</w:t>
      </w:r>
    </w:p>
    <w:p>
      <w:pPr>
        <w:numPr>
          <w:ilvl w:val="1"/>
          <w:numId w:val="10"/>
        </w:numPr>
      </w:pPr>
      <w:r>
        <w:rPr/>
        <w:t xml:space="preserve">Familiarización con software y herramientas TIC.</w:t>
      </w:r>
    </w:p>
    <w:p>
      <w:pPr>
        <w:numPr>
          <w:ilvl w:val="1"/>
          <w:numId w:val="10"/>
        </w:numPr>
      </w:pPr>
      <w:r>
        <w:rPr/>
        <w:t xml:space="preserve">Planificación de la tabla de clasificación y sistema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Preparar materiales físicos alternativos y permitir trabajo colaborativo para equilibrar.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Reforzar la narrativa y conectar con intereses reales de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manejar la competencia:</w:t>
      </w:r>
      <w:r>
        <w:rPr/>
        <w:t xml:space="preserve"> Promover valores de respeto y colaboración, enfatizar que el objetivo es aprender.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en la gestión del tiempo:</w:t>
      </w:r>
      <w:r>
        <w:rPr/>
        <w:t xml:space="preserve"> Ajustar actividades según el ritmo del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9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AA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6C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D9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A46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007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07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768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46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98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2026-09-26T00:29:58-05:00</dcterms:created>
  <dcterms:modified xsi:type="dcterms:W3CDTF">2026-09-26T00:29:58-05:00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