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expedicion enTurismo y hoteleria</w:t></w:r></w:p><w:p/><w:p><w:pPr/><w:r><w:rPr><w:color w:val="666666"/><w:sz w:val="20"/><w:szCs w:val="20"/><w:i w:val="1"/><w:iCs w:val="1"/></w:rPr><w:t xml:space="preserve">Gamificación Estructural | Economía, Administración & Contaduría | Hotelería y turismo | Tema: expedicion enTurismo y hoteleria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