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Gobernantes del Cambio: Explorando la Gestión Pública del Siglo XXI</w:t></w:r></w:p><w:p/><w:p><w:pPr/><w:r><w:rPr><w:color w:val="666666"/><w:sz w:val="20"/><w:szCs w:val="20"/><w:i w:val="1"/><w:iCs w:val="1"/></w:rPr><w:t xml:space="preserve">Gamificación de Exploración | Economía, Administración & Contaduría | Administración Pública | Tema: Gestión, poder y cultura organizacional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 y Ambiente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Logísticas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2026-09-25T18:49:43-05:00</dcterms:created>
  <dcterms:modified xsi:type="dcterms:W3CDTF">2026-09-25T18:49:43-05:00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