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afianzamiento de las capacidades coordinativas del ritmo y la diferenciación mediante el tenis  campo.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afianzamiento de las capacidades coordinativas del ritmo y la diferenciación mediante el tenis  campo.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