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Tahuantinsuyo: La Misión de la Conquista</w:t>
      </w:r>
    </w:p>
    <w:p/>
    <w:p>
      <w:pPr/>
      <w:r>
        <w:rPr>
          <w:color w:val="666666"/>
          <w:sz w:val="20"/>
          <w:szCs w:val="20"/>
          <w:i w:val="1"/>
          <w:iCs w:val="1"/>
        </w:rPr>
        <w:t xml:space="preserve">Gamificación Estructural | Ciencias Sociales | Historia | Tema: Antecedentes de la Invasión y Conquista del Tahuantinsuyo para Segundo Grado de Secundaria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Imagina que estás en el corazón mismo del siglo XV, en la vasta y misteriosa región andina donde se alza el majestuoso Tahuantinsuyo, el imperio incaico. La historia que vas a vivir no es simplemente teoría, sino un viaje lleno de desafíos, descubrimientos y decisiones que moldearon el destino de pueblos enteros.</w:t>
      </w:r>
    </w:p>
    <w:p>
      <w:pPr/>
      <w:r>
        <w:rPr/>
        <w:t xml:space="preserve">En esta experiencia, tú y tus compañeros serán convocados como "Los Guardianes del Tahuantinsuyo", un grupo seleccionado de jóvenes cronistas e historiadores encargados de desentrañar los antecedentes que dieron paso a la Invasión y Conquista de este gran imperio. Su misión principal será recolectar información, analizarla críticamente y presentarla a la “Asamblea de Sabios”, quienes decidirán el rumbo histórico que se enseñará a las futuras generaciones.</w:t>
      </w:r>
    </w:p>
    <w:p>
      <w:pPr/>
      <w:r>
        <w:rPr/>
        <w:t xml:space="preserve">La ambientación de esta aventura se sitúa en un aula transformada en una sala de investigación histórica donde mapas antiguos, códices, relatos orales y piezas culturales cobran vida. Los estudiantes adoptarán roles específicos, tales como:</w:t>
      </w:r>
    </w:p>
    <w:p>
      <w:pPr>
        <w:numPr>
          <w:ilvl w:val="0"/>
          <w:numId w:val="1"/>
        </w:numPr>
      </w:pPr>
      <w:r>
        <w:rPr>
          <w:b w:val="1"/>
          <w:bCs w:val="1"/>
        </w:rPr>
        <w:t xml:space="preserve">Exploradores del Tiempo:</w:t>
      </w:r>
      <w:r>
        <w:rPr/>
        <w:t xml:space="preserve"> encargados de investigar los hechos previos a la conquista, identificando las causas y circunstancias del contacto entre los incas y los conquistadores.</w:t>
      </w:r>
    </w:p>
    <w:p>
      <w:pPr>
        <w:numPr>
          <w:ilvl w:val="0"/>
          <w:numId w:val="1"/>
        </w:numPr>
      </w:pPr>
      <w:r>
        <w:rPr>
          <w:b w:val="1"/>
          <w:bCs w:val="1"/>
        </w:rPr>
        <w:t xml:space="preserve">Analistas de Fuentes:</w:t>
      </w:r>
      <w:r>
        <w:rPr/>
        <w:t xml:space="preserve"> expertos en interpretar documentos, crónicas y fuentes orales para validar la información.</w:t>
      </w:r>
    </w:p>
    <w:p>
      <w:pPr>
        <w:numPr>
          <w:ilvl w:val="0"/>
          <w:numId w:val="1"/>
        </w:numPr>
      </w:pPr>
      <w:r>
        <w:rPr>
          <w:b w:val="1"/>
          <w:bCs w:val="1"/>
        </w:rPr>
        <w:t xml:space="preserve">Comunicarores Históricos:</w:t>
      </w:r>
      <w:r>
        <w:rPr/>
        <w:t xml:space="preserve"> responsables de elaborar y presentar conclusiones claras y convincentes.</w:t>
      </w:r>
    </w:p>
    <w:p>
      <w:pPr>
        <w:numPr>
          <w:ilvl w:val="0"/>
          <w:numId w:val="1"/>
        </w:numPr>
      </w:pPr>
      <w:r>
        <w:rPr>
          <w:b w:val="1"/>
          <w:bCs w:val="1"/>
        </w:rPr>
        <w:t xml:space="preserve">Guardianes de la Sabiduría:</w:t>
      </w:r>
      <w:r>
        <w:rPr/>
        <w:t xml:space="preserve"> moderadores de debates y coordinadores del equipo, que velan por la participación y responsabilidad de todos.</w:t>
      </w:r>
    </w:p>
    <w:p>
      <w:pPr/>
      <w:r>
        <w:rPr/>
        <w:t xml:space="preserve">A lo largo de esta experiencia, los estudiantes deberán superar retos que pondrán a prueba su curiosidad, responsabilidad y pensamiento crítico, competencias indispensables para analizar la complejidad histórica desde múltiples perspectivas. La narrativa enfatiza que la historia no es solo hechos para memorizar, sino un entramado de historias humanas con consecuencias profundas.</w:t>
      </w:r>
    </w:p>
    <w:p>
      <w:pPr/>
      <w:r>
        <w:rPr/>
        <w:t xml:space="preserve">La conexión con el tema de aprendizaje es directa: cada actividad y desafío está diseñado para que los estudiantes comprendan los antecedentes políticos, sociales y culturales que dieron origen a la invasión y conquista del Tahuantinsuyo. A través de la gamificación estructural, los alumnos avanzarán por niveles que representan diferentes etapas históricas y sociales previas a la conquista, acumulando puntos y ganando insignias por su esfuerzo y habilidades.</w:t>
      </w:r>
    </w:p>
    <w:p>
      <w:pPr/>
      <w:r>
        <w:rPr/>
        <w:t xml:space="preserve">Al final de la experiencia, “Los Guardianes del Tahuantinsuyo” habrán construido un relato colectivo, valorando fuentes y perspectivas diversas, y habrán desarrollado habilidades para cuestionar y reflexionar sobre los procesos históricos, preparándolos para ser ciudadanos críticos y responsables en el mundo moderno.</w:t>
      </w:r>
    </w:p>
    <w:p>
      <w:pPr/>
      <w:r>
        <w:rPr/>
        <w:t xml:space="preserve">Esta aventura no solo busca impartir conocimientos, sino también fomentar un aprendizaje activo y significativo, donde la historia cobra vida y cada estudiante es protagonista de su propio aprendizaje.</w:t>
      </w:r>
    </w:p>
    <w:p/>
    <w:p>
      <w:pPr/>
      <w:r>
        <w:rPr>
          <w:color w:val="2b6cb0"/>
          <w:sz w:val="28"/>
          <w:szCs w:val="28"/>
          <w:b w:val="1"/>
          <w:bCs w:val="1"/>
        </w:rPr>
        <w:t xml:space="preserve">Mecánicas de Juego</w:t>
      </w:r>
    </w:p>
    <w:p>
      <w:pPr/>
      <w:r>
        <w:rPr>
          <w:b w:val="1"/>
          <w:bCs w:val="1"/>
        </w:rPr>
        <w:t xml:space="preserve">Mecánicas de Juego para "Los Guardianes del Tahuantinsuyo"</w:t>
      </w:r>
    </w:p>
    <w:p>
      <w:pPr/>
      <w:r>
        <w:rPr/>
        <w:t xml:space="preserve">Para estructurar esta experiencia gamificada se integran las siguientes mecánicas que fomentan la motivación, la participación y el aprendizaje efectivo:</w:t>
      </w:r>
    </w:p>
    <w:p>
      <w:pPr>
        <w:numPr>
          <w:ilvl w:val="0"/>
          <w:numId w:val="2"/>
        </w:numPr>
      </w:pPr>
      <w:r>
        <w:rPr>
          <w:b w:val="1"/>
          <w:bCs w:val="1"/>
        </w:rPr>
        <w:t xml:space="preserve">Sistema de Puntos:</w:t>
      </w:r>
      <w:r>
        <w:rPr/>
        <w:t xml:space="preserve"> Cada actividad completada correctamente otorga puntos que reflejan el desempeño individual o grupal. Los puntos se asignan según criterios claros, como exactitud, creatividad, trabajo en equipo y análisis crítico. Por ejemplo, responder preguntas de manera correcta suma 10 puntos, mientras que presentar un análisis destacado puede sumar hasta 20 puntos adicionales.</w:t>
      </w:r>
    </w:p>
    <w:p>
      <w:pPr>
        <w:numPr>
          <w:ilvl w:val="0"/>
          <w:numId w:val="2"/>
        </w:numPr>
      </w:pPr>
      <w:r>
        <w:rPr>
          <w:b w:val="1"/>
          <w:bCs w:val="1"/>
        </w:rPr>
        <w:t xml:space="preserve">Niveles de Progreso:</w:t>
      </w:r>
      <w:r>
        <w:rPr/>
        <w:t xml:space="preserve"> La experiencia está dividida en cuatro niveles que representan etapas históricas previas a la conquista:  </w:t>
      </w:r>
      <w:r>
        <w:rPr/>
        <w:t xml:space="preserve">  Avanzar de nivel requiere acumular puntos mínimos y completar retos específicos.</w:t>
      </w:r>
    </w:p>
    <w:p>
      <w:pPr>
        <w:numPr>
          <w:ilvl w:val="1"/>
          <w:numId w:val="2"/>
        </w:numPr>
      </w:pPr>
      <w:r>
        <w:rPr>
          <w:i w:val="1"/>
          <w:iCs w:val="1"/>
        </w:rPr>
        <w:t xml:space="preserve">Nivel 1 – Raíces del Imperio:</w:t>
      </w:r>
      <w:r>
        <w:rPr/>
        <w:t xml:space="preserve"> Comprensión de la formación del Tahuantinsuyo.</w:t>
      </w:r>
    </w:p>
    <w:p>
      <w:pPr>
        <w:numPr>
          <w:ilvl w:val="1"/>
          <w:numId w:val="2"/>
        </w:numPr>
      </w:pPr>
      <w:r>
        <w:rPr>
          <w:i w:val="1"/>
          <w:iCs w:val="1"/>
        </w:rPr>
        <w:t xml:space="preserve">Nivel 2 – Sociedades y Cultura:</w:t>
      </w:r>
      <w:r>
        <w:rPr/>
        <w:t xml:space="preserve"> Análisis de la estructura social, económica y cultural inca.</w:t>
      </w:r>
    </w:p>
    <w:p>
      <w:pPr>
        <w:numPr>
          <w:ilvl w:val="1"/>
          <w:numId w:val="2"/>
        </w:numPr>
      </w:pPr>
      <w:r>
        <w:rPr>
          <w:i w:val="1"/>
          <w:iCs w:val="1"/>
        </w:rPr>
        <w:t xml:space="preserve">Nivel 3 – Primeros Encuentros:</w:t>
      </w:r>
      <w:r>
        <w:rPr/>
        <w:t xml:space="preserve"> Estudio de los contactos iniciales entre incas y europeos.</w:t>
      </w:r>
    </w:p>
    <w:p>
      <w:pPr>
        <w:numPr>
          <w:ilvl w:val="1"/>
          <w:numId w:val="2"/>
        </w:numPr>
      </w:pPr>
      <w:r>
        <w:rPr>
          <w:i w:val="1"/>
          <w:iCs w:val="1"/>
        </w:rPr>
        <w:t xml:space="preserve">Nivel 4 – Consecuencias y Reflexiones:</w:t>
      </w:r>
      <w:r>
        <w:rPr/>
        <w:t xml:space="preserve"> Evaluación crítica de los efectos de la conquista.</w:t>
      </w:r>
    </w:p>
    <w:p>
      <w:pPr>
        <w:numPr>
          <w:ilvl w:val="0"/>
          <w:numId w:val="2"/>
        </w:numPr>
      </w:pPr>
      <w:r>
        <w:rPr>
          <w:b w:val="1"/>
          <w:bCs w:val="1"/>
        </w:rPr>
        <w:t xml:space="preserve">Insignias y Logros:</w:t>
      </w:r>
      <w:r>
        <w:rPr/>
        <w:t xml:space="preserve"> Se otorgan insignias digitales o físicas por habilidades específicas alcanzadas, tales como:  </w:t>
      </w:r>
      <w:r>
        <w:rPr/>
        <w:t xml:space="preserve">  Estas insignias sirven como motivación y reconocimiento visible del esfuerzo.</w:t>
      </w:r>
    </w:p>
    <w:p>
      <w:pPr>
        <w:numPr>
          <w:ilvl w:val="1"/>
          <w:numId w:val="2"/>
        </w:numPr>
      </w:pPr>
      <w:r>
        <w:rPr/>
        <w:t xml:space="preserve">Insignia “Explorador del Tiempo”: por completar el Nivel 1.</w:t>
      </w:r>
    </w:p>
    <w:p>
      <w:pPr>
        <w:numPr>
          <w:ilvl w:val="1"/>
          <w:numId w:val="2"/>
        </w:numPr>
      </w:pPr>
      <w:r>
        <w:rPr/>
        <w:t xml:space="preserve">Insignia “Analista Crítico”: por interpretar correctamente fuentes primarias.</w:t>
      </w:r>
    </w:p>
    <w:p>
      <w:pPr>
        <w:numPr>
          <w:ilvl w:val="1"/>
          <w:numId w:val="2"/>
        </w:numPr>
      </w:pPr>
      <w:r>
        <w:rPr/>
        <w:t xml:space="preserve">Insignia “Comunicador Estrella”: por presentar exposiciones claras y creativas.</w:t>
      </w:r>
    </w:p>
    <w:p>
      <w:pPr>
        <w:numPr>
          <w:ilvl w:val="1"/>
          <w:numId w:val="2"/>
        </w:numPr>
      </w:pPr>
      <w:r>
        <w:rPr/>
        <w:t xml:space="preserve">Insignia “Guardian de la Sabiduría”: por liderazgo y cooperación.</w:t>
      </w:r>
    </w:p>
    <w:p>
      <w:pPr>
        <w:numPr>
          <w:ilvl w:val="0"/>
          <w:numId w:val="2"/>
        </w:numPr>
      </w:pPr>
      <w:r>
        <w:rPr>
          <w:b w:val="1"/>
          <w:bCs w:val="1"/>
        </w:rPr>
        <w:t xml:space="preserve">Retos y Mini-juegos:</w:t>
      </w:r>
      <w:r>
        <w:rPr/>
        <w:t xml:space="preserve"> Cada nivel incluye retos como cuestionarios interactivos, debates, análisis de documentos y juegos de roles. Estos fomentan la curiosidad y el pensamiento crítico, y ofrecen retroalimentación inmediata para ajustar el aprendizaje.</w:t>
      </w:r>
    </w:p>
    <w:p>
      <w:pPr>
        <w:numPr>
          <w:ilvl w:val="0"/>
          <w:numId w:val="2"/>
        </w:numPr>
      </w:pPr>
      <w:r>
        <w:rPr>
          <w:b w:val="1"/>
          <w:bCs w:val="1"/>
        </w:rPr>
        <w:t xml:space="preserve">Progresión y Retroalimentación:</w:t>
      </w:r>
      <w:r>
        <w:rPr/>
        <w:t xml:space="preserve"> El docente lleva un registro en una tabla de clasificación visible para los estudiantes, mostrando puntos y niveles alcanzados. Además, se proporciona retroalimentación inmediata durante las actividades, resaltando aciertos y áreas de mejora.</w:t>
      </w:r>
    </w:p>
    <w:p>
      <w:pPr>
        <w:numPr>
          <w:ilvl w:val="0"/>
          <w:numId w:val="2"/>
        </w:numPr>
      </w:pPr>
      <w:r>
        <w:rPr>
          <w:b w:val="1"/>
          <w:bCs w:val="1"/>
        </w:rPr>
        <w:t xml:space="preserve">Cooperación y Competencia Sana:</w:t>
      </w:r>
      <w:r>
        <w:rPr/>
        <w:t xml:space="preserve"> Los estudiantes pueden formar equipos para algunas actividades, fomentando la responsabilidad compartida y el trabajo colaborativo, mientras que la tabla de clasificación estimula una competencia sana que impulsa el compromiso.</w:t>
      </w:r>
    </w:p>
    <w:p>
      <w:pPr/>
      <w:r>
        <w:rPr/>
        <w:t xml:space="preserve">Esta combinación de mecánicas garantiza que la experiencia sea motivadora, estructurada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las Raíces" (Nivel 1 – Raíces del Imperio)</w:t>
      </w:r>
    </w:p>
    <w:p>
      <w:pPr/>
      <w:r>
        <w:rPr>
          <w:b w:val="1"/>
          <w:bCs w:val="1"/>
        </w:rPr>
        <w:t xml:space="preserve">Descripción:</w:t>
      </w:r>
      <w:r>
        <w:rPr/>
        <w:t xml:space="preserve"> Los estudiantes exploran un mapa histórico del Tahuantinsuyo para identificar sus cuatro regiones (suyos) y comprender su formación territorial.</w:t>
      </w:r>
    </w:p>
    <w:p>
      <w:pPr/>
      <w:r>
        <w:rPr>
          <w:b w:val="1"/>
          <w:bCs w:val="1"/>
        </w:rPr>
        <w:t xml:space="preserve">Instrucciones:</w:t>
      </w:r>
    </w:p>
    <w:p>
      <w:pPr>
        <w:numPr>
          <w:ilvl w:val="0"/>
          <w:numId w:val="3"/>
        </w:numPr>
      </w:pPr>
      <w:r>
        <w:rPr/>
        <w:t xml:space="preserve">Se les entrega un mapa físico o digital del Tahuantinsuyo sin etiquetas.</w:t>
      </w:r>
    </w:p>
    <w:p>
      <w:pPr>
        <w:numPr>
          <w:ilvl w:val="0"/>
          <w:numId w:val="3"/>
        </w:numPr>
      </w:pPr>
      <w:r>
        <w:rPr/>
        <w:t xml:space="preserve">En equipos de 3 a 4, deben investigar y colocar etiquetas en las regiones: Chinchaysuyo, Antisuyo, Collasuyo y Contisuyo.</w:t>
      </w:r>
    </w:p>
    <w:p>
      <w:pPr>
        <w:numPr>
          <w:ilvl w:val="0"/>
          <w:numId w:val="3"/>
        </w:numPr>
      </w:pPr>
      <w:r>
        <w:rPr/>
        <w:t xml:space="preserve">Cada equipo recibe pistas en forma de datos históricos que deben relacionar con las regiones.</w:t>
      </w:r>
    </w:p>
    <w:p>
      <w:pPr>
        <w:numPr>
          <w:ilvl w:val="0"/>
          <w:numId w:val="3"/>
        </w:numPr>
      </w:pPr>
      <w:r>
        <w:rPr/>
        <w:t xml:space="preserve">Al finalizar, presentan sus mapas y explican brevemente las características principales de cada suyo.</w:t>
      </w:r>
    </w:p>
    <w:p>
      <w:pPr/>
      <w:r>
        <w:rPr>
          <w:b w:val="1"/>
          <w:bCs w:val="1"/>
        </w:rPr>
        <w:t xml:space="preserve">Tiempo estimado:</w:t>
      </w:r>
      <w:r>
        <w:rPr/>
        <w:t xml:space="preserve"> 45 minutos</w:t>
      </w:r>
    </w:p>
    <w:p>
      <w:pPr/>
      <w:r>
        <w:rPr>
          <w:b w:val="1"/>
          <w:bCs w:val="1"/>
        </w:rPr>
        <w:t xml:space="preserve">Materiales:</w:t>
      </w:r>
      <w:r>
        <w:rPr/>
        <w:t xml:space="preserve"> mapas impresos o digitales, marcadores, hojas de trabajo con pistas.</w:t>
      </w:r>
    </w:p>
    <w:p>
      <w:pPr/>
      <w:r>
        <w:rPr>
          <w:b w:val="1"/>
          <w:bCs w:val="1"/>
        </w:rPr>
        <w:t xml:space="preserve">Integración con mecánicas:</w:t>
      </w:r>
      <w:r>
        <w:rPr/>
        <w:t xml:space="preserve"> Completar correctamente el mapa otorga 15 puntos por equipo y desbloquea la insignia “Explorador del Tiempo”. La retroalimentación es inmediata al revisar etiquetas y explicaciones.</w:t>
      </w:r>
    </w:p>
    <w:p>
      <w:pPr/>
      <w:r>
        <w:rPr/>
        <w:t xml:space="preserve">Actividad 2: "Crónicas en Debate" (Nivel 2 – Sociedades y Cultura)</w:t>
      </w:r>
    </w:p>
    <w:p>
      <w:pPr/>
      <w:r>
        <w:rPr>
          <w:b w:val="1"/>
          <w:bCs w:val="1"/>
        </w:rPr>
        <w:t xml:space="preserve">Descripción:</w:t>
      </w:r>
      <w:r>
        <w:rPr/>
        <w:t xml:space="preserve"> Los estudiantes analizan fragmentos de crónicas escritas por cronistas españoles y relatos orales incas para comparar visiones sobre la sociedad incaica.</w:t>
      </w:r>
    </w:p>
    <w:p>
      <w:pPr/>
      <w:r>
        <w:rPr>
          <w:b w:val="1"/>
          <w:bCs w:val="1"/>
        </w:rPr>
        <w:t xml:space="preserve">Instrucciones:</w:t>
      </w:r>
    </w:p>
    <w:p>
      <w:pPr>
        <w:numPr>
          <w:ilvl w:val="0"/>
          <w:numId w:val="4"/>
        </w:numPr>
      </w:pPr>
      <w:r>
        <w:rPr/>
        <w:t xml:space="preserve">Se proporciona a cada equipo dos fuentes: una crónica española y un relato oral inca.</w:t>
      </w:r>
    </w:p>
    <w:p>
      <w:pPr>
        <w:numPr>
          <w:ilvl w:val="0"/>
          <w:numId w:val="4"/>
        </w:numPr>
      </w:pPr>
      <w:r>
        <w:rPr/>
        <w:t xml:space="preserve">Los equipos deben identificar diferencias y similitudes en la descripción de la organización social, economía y costumbres.</w:t>
      </w:r>
    </w:p>
    <w:p>
      <w:pPr>
        <w:numPr>
          <w:ilvl w:val="0"/>
          <w:numId w:val="4"/>
        </w:numPr>
      </w:pPr>
      <w:r>
        <w:rPr/>
        <w:t xml:space="preserve">Preparan argumentos para un debate en clase donde defenderán una visión y cuestionarán la otra.</w:t>
      </w:r>
    </w:p>
    <w:p>
      <w:pPr>
        <w:numPr>
          <w:ilvl w:val="0"/>
          <w:numId w:val="4"/>
        </w:numPr>
      </w:pPr>
      <w:r>
        <w:rPr/>
        <w:t xml:space="preserve">El docente modera el debate y fomenta la reflexión sobre sesgos y perspectivas.</w:t>
      </w:r>
    </w:p>
    <w:p>
      <w:pPr/>
      <w:r>
        <w:rPr>
          <w:b w:val="1"/>
          <w:bCs w:val="1"/>
        </w:rPr>
        <w:t xml:space="preserve">Tiempo estimado:</w:t>
      </w:r>
      <w:r>
        <w:rPr/>
        <w:t xml:space="preserve"> 60 minutos</w:t>
      </w:r>
    </w:p>
    <w:p>
      <w:pPr/>
      <w:r>
        <w:rPr>
          <w:b w:val="1"/>
          <w:bCs w:val="1"/>
        </w:rPr>
        <w:t xml:space="preserve">Materiales:</w:t>
      </w:r>
      <w:r>
        <w:rPr/>
        <w:t xml:space="preserve"> textos impresos o digitales, hojas para anotaciones, pizarra.</w:t>
      </w:r>
    </w:p>
    <w:p>
      <w:pPr/>
      <w:r>
        <w:rPr>
          <w:b w:val="1"/>
          <w:bCs w:val="1"/>
        </w:rPr>
        <w:t xml:space="preserve">Integración con mecánicas:</w:t>
      </w:r>
      <w:r>
        <w:rPr/>
        <w:t xml:space="preserve"> Participar en el debate y presentar argumentos sólidos otorga hasta 20 puntos por equipo. Los mejores comunicadores reciben la insignia “Comunicador Estrella”. La retroalimentación se da durante el debate y con una reflexión final guiada.</w:t>
      </w:r>
    </w:p>
    <w:p>
      <w:pPr/>
      <w:r>
        <w:rPr/>
        <w:t xml:space="preserve">Actividad 3: "Primeros Encuentros: Juego de Roles" (Nivel 3 – Primeros Encuentros)</w:t>
      </w:r>
    </w:p>
    <w:p>
      <w:pPr/>
      <w:r>
        <w:rPr>
          <w:b w:val="1"/>
          <w:bCs w:val="1"/>
        </w:rPr>
        <w:t xml:space="preserve">Descripción:</w:t>
      </w:r>
      <w:r>
        <w:rPr/>
        <w:t xml:space="preserve"> Simulación de un encuentro entre representantes incas y conquistadores españoles, donde se negocian alianzas y se discuten diferencias culturales.</w:t>
      </w:r>
    </w:p>
    <w:p>
      <w:pPr/>
      <w:r>
        <w:rPr>
          <w:b w:val="1"/>
          <w:bCs w:val="1"/>
        </w:rPr>
        <w:t xml:space="preserve">Instrucciones:</w:t>
      </w:r>
    </w:p>
    <w:p>
      <w:pPr>
        <w:numPr>
          <w:ilvl w:val="0"/>
          <w:numId w:val="5"/>
        </w:numPr>
      </w:pPr>
      <w:r>
        <w:rPr/>
        <w:t xml:space="preserve">Los estudiantes se dividen en dos grupos: incas y españoles.</w:t>
      </w:r>
    </w:p>
    <w:p>
      <w:pPr>
        <w:numPr>
          <w:ilvl w:val="0"/>
          <w:numId w:val="5"/>
        </w:numPr>
      </w:pPr>
      <w:r>
        <w:rPr/>
        <w:t xml:space="preserve">Se les entrega un perfil con información histórica para que representen a sus personajes.</w:t>
      </w:r>
    </w:p>
    <w:p>
      <w:pPr>
        <w:numPr>
          <w:ilvl w:val="0"/>
          <w:numId w:val="5"/>
        </w:numPr>
      </w:pPr>
      <w:r>
        <w:rPr/>
        <w:t xml:space="preserve">Debaten y negocian en función de intereses propios, intentando llegar a acuerdos o identificar conflictos.</w:t>
      </w:r>
    </w:p>
    <w:p>
      <w:pPr>
        <w:numPr>
          <w:ilvl w:val="0"/>
          <w:numId w:val="5"/>
        </w:numPr>
      </w:pPr>
      <w:r>
        <w:rPr/>
        <w:t xml:space="preserve">Luego, reflexionan en grupo sobre los motivos que llevaron a la conquista y sus consecuencias.</w:t>
      </w:r>
    </w:p>
    <w:p>
      <w:pPr/>
      <w:r>
        <w:rPr>
          <w:b w:val="1"/>
          <w:bCs w:val="1"/>
        </w:rPr>
        <w:t xml:space="preserve">Tiempo estimado:</w:t>
      </w:r>
      <w:r>
        <w:rPr/>
        <w:t xml:space="preserve"> 75 minutos</w:t>
      </w:r>
    </w:p>
    <w:p>
      <w:pPr/>
      <w:r>
        <w:rPr>
          <w:b w:val="1"/>
          <w:bCs w:val="1"/>
        </w:rPr>
        <w:t xml:space="preserve">Materiales:</w:t>
      </w:r>
      <w:r>
        <w:rPr/>
        <w:t xml:space="preserve"> fichas de personajes, reglas del juego de roles, espacio para debate.</w:t>
      </w:r>
    </w:p>
    <w:p>
      <w:pPr/>
      <w:r>
        <w:rPr>
          <w:b w:val="1"/>
          <w:bCs w:val="1"/>
        </w:rPr>
        <w:t xml:space="preserve">Integración con mecánicas:</w:t>
      </w:r>
      <w:r>
        <w:rPr/>
        <w:t xml:space="preserve"> Participar activamente en la simulación otorga puntos por responsabilidad y pensamiento crítico (hasta 25 por participante). El docente otorga la insignia “Analista Crítico” a quienes destaquen en la reflexión. La retroalimentación es continua durante la actividad y en la reflexión final.</w:t>
      </w:r>
    </w:p>
    <w:p>
      <w:pPr/>
      <w:r>
        <w:rPr/>
        <w:t xml:space="preserve">Actividad 4: "La Asamblea de Sabios" (Nivel 4 – Consecuencias y Reflexiones)</w:t>
      </w:r>
    </w:p>
    <w:p>
      <w:pPr/>
      <w:r>
        <w:rPr>
          <w:b w:val="1"/>
          <w:bCs w:val="1"/>
        </w:rPr>
        <w:t xml:space="preserve">Descripción:</w:t>
      </w:r>
      <w:r>
        <w:rPr/>
        <w:t xml:space="preserve"> Los estudiantes crean una presentación colectiva que resume lo aprendido y propone reflexiones sobre la conquista y su impacto en la actualidad.</w:t>
      </w:r>
    </w:p>
    <w:p>
      <w:pPr/>
      <w:r>
        <w:rPr>
          <w:b w:val="1"/>
          <w:bCs w:val="1"/>
        </w:rPr>
        <w:t xml:space="preserve">Instrucciones:</w:t>
      </w:r>
    </w:p>
    <w:p>
      <w:pPr>
        <w:numPr>
          <w:ilvl w:val="0"/>
          <w:numId w:val="6"/>
        </w:numPr>
      </w:pPr>
      <w:r>
        <w:rPr/>
        <w:t xml:space="preserve">En equipos, elaboran una cartelera, presentación digital o video breve que contenga:  </w:t>
      </w:r>
    </w:p>
    <w:p>
      <w:pPr>
        <w:numPr>
          <w:ilvl w:val="1"/>
          <w:numId w:val="6"/>
        </w:numPr>
      </w:pPr>
      <w:r>
        <w:rPr/>
        <w:t xml:space="preserve">Los antecedentes principales de la conquista.</w:t>
      </w:r>
    </w:p>
    <w:p>
      <w:pPr>
        <w:numPr>
          <w:ilvl w:val="1"/>
          <w:numId w:val="6"/>
        </w:numPr>
      </w:pPr>
      <w:r>
        <w:rPr/>
        <w:t xml:space="preserve">Las diferentes perspectivas estudiadas.</w:t>
      </w:r>
    </w:p>
    <w:p>
      <w:pPr>
        <w:numPr>
          <w:ilvl w:val="1"/>
          <w:numId w:val="6"/>
        </w:numPr>
      </w:pPr>
      <w:r>
        <w:rPr/>
        <w:t xml:space="preserve">Reflexiones personales y colectivas sobre las consecuencias históricas.</w:t>
      </w:r>
    </w:p>
    <w:p>
      <w:pPr>
        <w:numPr>
          <w:ilvl w:val="0"/>
          <w:numId w:val="6"/>
        </w:numPr>
      </w:pPr>
      <w:r>
        <w:rPr/>
        <w:t xml:space="preserve">Presentan ante la clase y responden preguntas.</w:t>
      </w:r>
    </w:p>
    <w:p>
      <w:pPr>
        <w:numPr>
          <w:ilvl w:val="0"/>
          <w:numId w:val="6"/>
        </w:numPr>
      </w:pPr>
      <w:r>
        <w:rPr/>
        <w:t xml:space="preserve">Se realiza una votación para reconocer las presentaciones más completas y reflexivas.</w:t>
      </w:r>
    </w:p>
    <w:p>
      <w:pPr/>
      <w:r>
        <w:rPr>
          <w:b w:val="1"/>
          <w:bCs w:val="1"/>
        </w:rPr>
        <w:t xml:space="preserve">Tiempo estimado:</w:t>
      </w:r>
      <w:r>
        <w:rPr/>
        <w:t xml:space="preserve"> 90 minutos (incluye preparación y presentación)</w:t>
      </w:r>
    </w:p>
    <w:p>
      <w:pPr/>
      <w:r>
        <w:rPr>
          <w:b w:val="1"/>
          <w:bCs w:val="1"/>
        </w:rPr>
        <w:t xml:space="preserve">Materiales:</w:t>
      </w:r>
      <w:r>
        <w:rPr/>
        <w:t xml:space="preserve"> materiales para cartelera, computadoras/tablets, software básico para presentaciones, cámara (opcional).</w:t>
      </w:r>
    </w:p>
    <w:p>
      <w:pPr/>
      <w:r>
        <w:rPr>
          <w:b w:val="1"/>
          <w:bCs w:val="1"/>
        </w:rPr>
        <w:t xml:space="preserve">Integración con mecánicas:</w:t>
      </w:r>
      <w:r>
        <w:rPr/>
        <w:t xml:space="preserve"> Presentar y defender el trabajo otorga hasta 30 puntos por equipo. Se entrega la insignia “Guardian de la Sabiduría” a los equipos que demuestren mayor responsabilidad y profundidad en el análisis. La tabla de clasificación finaliza mostrando los niveles alcanzados por cada equipo y las insignias ganadas.</w:t>
      </w:r>
    </w:p>
    <w:p>
      <w:pPr/>
      <w:r>
        <w:rPr/>
        <w:t xml:space="preserve">Actividad Complementaria: "Cuestionario Relámpago" (Durante todo el proceso)</w:t>
      </w:r>
    </w:p>
    <w:p>
      <w:pPr/>
      <w:r>
        <w:rPr>
          <w:b w:val="1"/>
          <w:bCs w:val="1"/>
        </w:rPr>
        <w:t xml:space="preserve">Descripción:</w:t>
      </w:r>
      <w:r>
        <w:rPr/>
        <w:t xml:space="preserve"> Mini cuestionarios breves al inicio o cierre de cada sesión para repasar conceptos clave.</w:t>
      </w:r>
    </w:p>
    <w:p>
      <w:pPr/>
      <w:r>
        <w:rPr>
          <w:b w:val="1"/>
          <w:bCs w:val="1"/>
        </w:rPr>
        <w:t xml:space="preserve">Instrucciones:</w:t>
      </w:r>
      <w:r>
        <w:rPr/>
        <w:t xml:space="preserve"> Se realizan preguntas rápidas en formato papel o quiz digital (Kahoot, Quizizz) para evaluar comprensión inmediata.</w:t>
      </w:r>
    </w:p>
    <w:p>
      <w:pPr/>
      <w:r>
        <w:rPr>
          <w:b w:val="1"/>
          <w:bCs w:val="1"/>
        </w:rPr>
        <w:t xml:space="preserve">Tiempo estimado:</w:t>
      </w:r>
      <w:r>
        <w:rPr/>
        <w:t xml:space="preserve"> 10-15 minutos</w:t>
      </w:r>
    </w:p>
    <w:p>
      <w:pPr/>
      <w:r>
        <w:rPr>
          <w:b w:val="1"/>
          <w:bCs w:val="1"/>
        </w:rPr>
        <w:t xml:space="preserve">Materiales:</w:t>
      </w:r>
      <w:r>
        <w:rPr/>
        <w:t xml:space="preserve"> dispositivos electrónicos o papel y lápiz.</w:t>
      </w:r>
    </w:p>
    <w:p>
      <w:pPr/>
      <w:r>
        <w:rPr>
          <w:b w:val="1"/>
          <w:bCs w:val="1"/>
        </w:rPr>
        <w:t xml:space="preserve">Integración con mecánicas:</w:t>
      </w:r>
      <w:r>
        <w:rPr/>
        <w:t xml:space="preserve"> Cada respuesta correcta suma puntos individuales que contribuyen a la tabla de clasificación. Retroalimentación inmediata con explicaciones.</w:t>
      </w:r>
    </w:p>
    <w:p>
      <w:pPr/>
      <w:r>
        <w:rPr/>
        <w:t xml:space="preserve">Estas actividades combinan investigación, análisis, colaboración y presentación, usando retos estructurados que se enlazan con las mecánicas para mantener la motivación y el foco en las competencias del siglo XXI.</w:t>
      </w:r>
    </w:p>
    <w:p/>
    <w:p>
      <w:pPr/>
      <w:r>
        <w:rPr>
          <w:color w:val="2b6cb0"/>
          <w:sz w:val="28"/>
          <w:szCs w:val="28"/>
          <w:b w:val="1"/>
          <w:bCs w:val="1"/>
        </w:rPr>
        <w:t xml:space="preserve">Reglas y Condiciones</w:t>
      </w:r>
    </w:p>
    <w:p>
      <w:pPr/>
      <w:r>
        <w:rPr>
          <w:b w:val="1"/>
          <w:bCs w:val="1"/>
        </w:rPr>
        <w:t xml:space="preserve">Reglas del Juego "Los Guardianes del Tahuantinsuyo"</w:t>
      </w:r>
    </w:p>
    <w:p>
      <w:pPr>
        <w:numPr>
          <w:ilvl w:val="0"/>
          <w:numId w:val="7"/>
        </w:numPr>
      </w:pPr>
      <w:r>
        <w:rPr>
          <w:b w:val="1"/>
          <w:bCs w:val="1"/>
        </w:rPr>
        <w:t xml:space="preserve">Inicio y Formación de Equipos:</w:t>
      </w:r>
      <w:r>
        <w:rPr/>
        <w:t xml:space="preserve"> Los estudiantes forman equipos de 3 a 4 miembros, cada uno con roles asignados (Explorador, Analista, Comunicador, Guardián).</w:t>
      </w:r>
    </w:p>
    <w:p>
      <w:pPr>
        <w:numPr>
          <w:ilvl w:val="0"/>
          <w:numId w:val="7"/>
        </w:numPr>
      </w:pPr>
      <w:r>
        <w:rPr>
          <w:b w:val="1"/>
          <w:bCs w:val="1"/>
        </w:rPr>
        <w:t xml:space="preserve">Turnos y Participación:</w:t>
      </w:r>
      <w:r>
        <w:rPr/>
        <w:t xml:space="preserve"> En actividades que lo requieran, se respetan turnos para hablar y presentar. Todos deben participar para sumar puntos de responsabilidad y colaboración.</w:t>
      </w:r>
    </w:p>
    <w:p>
      <w:pPr>
        <w:numPr>
          <w:ilvl w:val="0"/>
          <w:numId w:val="7"/>
        </w:numPr>
      </w:pPr>
      <w:r>
        <w:rPr>
          <w:b w:val="1"/>
          <w:bCs w:val="1"/>
        </w:rPr>
        <w:t xml:space="preserve">Condiciones para Avanzar de Nivel:</w:t>
      </w:r>
      <w:r>
        <w:rPr/>
        <w:t xml:space="preserve"> Para pasar al siguiente nivel, el equipo debe:  </w:t>
      </w:r>
    </w:p>
    <w:p>
      <w:pPr>
        <w:numPr>
          <w:ilvl w:val="1"/>
          <w:numId w:val="7"/>
        </w:numPr>
      </w:pPr>
      <w:r>
        <w:rPr/>
        <w:t xml:space="preserve">Acumular al menos 60% de los puntos posibles en el nivel actual.</w:t>
      </w:r>
    </w:p>
    <w:p>
      <w:pPr>
        <w:numPr>
          <w:ilvl w:val="1"/>
          <w:numId w:val="7"/>
        </w:numPr>
      </w:pPr>
      <w:r>
        <w:rPr/>
        <w:t xml:space="preserve">Completar todos los retos obligatorios asignados.</w:t>
      </w:r>
    </w:p>
    <w:p>
      <w:pPr>
        <w:numPr>
          <w:ilvl w:val="0"/>
          <w:numId w:val="7"/>
        </w:numPr>
      </w:pPr>
      <w:r>
        <w:rPr>
          <w:b w:val="1"/>
          <w:bCs w:val="1"/>
        </w:rPr>
        <w:t xml:space="preserve">Condiciones de Victoria:</w:t>
      </w:r>
      <w:r>
        <w:rPr/>
        <w:t xml:space="preserve"> Al finalizar el Nivel 4, el equipo con mayor cantidad de puntos y más insignias será declarado “Gran Guardián del Tahuantinsuyo”. Sin embargo, la experiencia valora el aprendizaje colectivo, por lo que todos los equipos reciben reconocimientos según sus logros.</w:t>
      </w:r>
    </w:p>
    <w:p>
      <w:pPr>
        <w:numPr>
          <w:ilvl w:val="0"/>
          <w:numId w:val="7"/>
        </w:numPr>
      </w:pPr>
      <w:r>
        <w:rPr>
          <w:b w:val="1"/>
          <w:bCs w:val="1"/>
        </w:rPr>
        <w:t xml:space="preserve">Penalizaciones:</w:t>
      </w:r>
    </w:p>
    <w:p>
      <w:pPr>
        <w:numPr>
          <w:ilvl w:val="1"/>
          <w:numId w:val="7"/>
        </w:numPr>
      </w:pPr>
      <w:r>
        <w:rPr/>
        <w:t xml:space="preserve">Falta de respeto o interrupciones constantes restan 5 puntos al equipo.</w:t>
      </w:r>
    </w:p>
    <w:p>
      <w:pPr>
        <w:numPr>
          <w:ilvl w:val="1"/>
          <w:numId w:val="7"/>
        </w:numPr>
      </w:pPr>
      <w:r>
        <w:rPr/>
        <w:t xml:space="preserve">No cumplir con las tareas o participar en debates puede restar puntos de responsabilidad.</w:t>
      </w:r>
    </w:p>
    <w:p>
      <w:pPr>
        <w:numPr>
          <w:ilvl w:val="1"/>
          <w:numId w:val="7"/>
        </w:numPr>
      </w:pPr>
      <w:r>
        <w:rPr/>
        <w:t xml:space="preserve">Uso inadecuado de materiales TIC o distracciones pueden suspender temporalmente la participación.</w:t>
      </w:r>
    </w:p>
    <w:p>
      <w:pPr>
        <w:numPr>
          <w:ilvl w:val="0"/>
          <w:numId w:val="7"/>
        </w:numPr>
      </w:pPr>
      <w:r>
        <w:rPr>
          <w:b w:val="1"/>
          <w:bCs w:val="1"/>
        </w:rPr>
        <w:t xml:space="preserve">Uso de Insignias:</w:t>
      </w:r>
      <w:r>
        <w:rPr/>
        <w:t xml:space="preserve"> Las insignias se otorgan al cumplir criterios específicos y no se pueden perder. Sin embargo, para obtener la insignia “Guardian de la Sabiduría” se requiere demostrar liderazgo positivo y responsabilidad continua.</w:t>
      </w:r>
    </w:p>
    <w:p>
      <w:pPr>
        <w:numPr>
          <w:ilvl w:val="0"/>
          <w:numId w:val="7"/>
        </w:numPr>
      </w:pPr>
      <w:r>
        <w:rPr>
          <w:b w:val="1"/>
          <w:bCs w:val="1"/>
        </w:rPr>
        <w:t xml:space="preserve">Tabla de Puntos y Clasificación:</w:t>
      </w:r>
      <w:r>
        <w:rPr/>
        <w:t xml:space="preserve"> El docente mantiene una tabla visible (pizarra o digital) que muestra:  </w:t>
      </w:r>
      <w:r>
        <w:rPr/>
        <w:t xml:space="preserve">  Esta tabla se actualiza al finalizar cada actividad para mantener la motivación y transparencia.</w:t>
      </w:r>
    </w:p>
    <w:p>
      <w:pPr>
        <w:numPr>
          <w:ilvl w:val="1"/>
          <w:numId w:val="7"/>
        </w:numPr>
      </w:pPr>
      <w:r>
        <w:rPr/>
        <w:t xml:space="preserve">Puntos totales por equipo y por estudiante.</w:t>
      </w:r>
    </w:p>
    <w:p>
      <w:pPr>
        <w:numPr>
          <w:ilvl w:val="1"/>
          <w:numId w:val="7"/>
        </w:numPr>
      </w:pPr>
      <w:r>
        <w:rPr/>
        <w:t xml:space="preserve">Nivel actual alcanzado.</w:t>
      </w:r>
    </w:p>
    <w:p>
      <w:pPr>
        <w:numPr>
          <w:ilvl w:val="1"/>
          <w:numId w:val="7"/>
        </w:numPr>
      </w:pPr>
      <w:r>
        <w:rPr/>
        <w:t xml:space="preserve">Insignias obtenidas.</w:t>
      </w:r>
    </w:p>
    <w:p>
      <w:pPr>
        <w:numPr>
          <w:ilvl w:val="0"/>
          <w:numId w:val="7"/>
        </w:numPr>
      </w:pPr>
      <w:r>
        <w:rPr>
          <w:b w:val="1"/>
          <w:bCs w:val="1"/>
        </w:rPr>
        <w:t xml:space="preserve">Resolución de Empates:</w:t>
      </w:r>
      <w:r>
        <w:rPr/>
        <w:t xml:space="preserve"> En caso de empate en puntos, la decisión se basa en:  </w:t>
      </w:r>
    </w:p>
    <w:p>
      <w:pPr>
        <w:numPr>
          <w:ilvl w:val="1"/>
          <w:numId w:val="7"/>
        </w:numPr>
      </w:pPr>
      <w:r>
        <w:rPr/>
        <w:t xml:space="preserve">Mayor cantidad de insignias obtenidas.</w:t>
      </w:r>
    </w:p>
    <w:p>
      <w:pPr>
        <w:numPr>
          <w:ilvl w:val="1"/>
          <w:numId w:val="7"/>
        </w:numPr>
      </w:pPr>
      <w:r>
        <w:rPr/>
        <w:t xml:space="preserve">Calidad y profundidad de presentaciones finales.</w:t>
      </w:r>
    </w:p>
    <w:p>
      <w:pPr>
        <w:numPr>
          <w:ilvl w:val="0"/>
          <w:numId w:val="7"/>
        </w:numPr>
      </w:pPr>
      <w:r>
        <w:rPr>
          <w:b w:val="1"/>
          <w:bCs w:val="1"/>
        </w:rPr>
        <w:t xml:space="preserve">Respeto a los Tiempos:</w:t>
      </w:r>
      <w:r>
        <w:rPr/>
        <w:t xml:space="preserve"> Cada actividad tiene un tiempo límite que debe respetarse para garantizar el avance y cumplimiento de la experiencia.</w:t>
      </w:r>
    </w:p>
    <w:p>
      <w:pPr/>
      <w:r>
        <w:rPr/>
        <w:t xml:space="preserve">Estas reglas aseguran que la experiencia sea justa, participativa y enfocada en el aprendizaje, fomentando la responsabilidad y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"Los Guardianes del Tahuantinsuyo" se integra de manera natural en la progresión del juego, combinando criterios cuantitativos y cualitativos que permiten valorar el aprendizaje y desarrollo de competencias.</w:t>
      </w:r>
    </w:p>
    <w:p>
      <w:pPr/>
      <w:r>
        <w:rPr/>
        <w:t xml:space="preserve">Criterios de Evaluación:</w:t>
      </w:r>
    </w:p>
    <w:p>
      <w:pPr>
        <w:numPr>
          <w:ilvl w:val="0"/>
          <w:numId w:val="8"/>
        </w:numPr>
      </w:pPr>
      <w:r>
        <w:rPr>
          <w:b w:val="1"/>
          <w:bCs w:val="1"/>
        </w:rPr>
        <w:t xml:space="preserve">Conocimiento Histórico:</w:t>
      </w:r>
      <w:r>
        <w:rPr/>
        <w:t xml:space="preserve"> Precisión en la identificación de antecedentes, eventos y personajes relacionados con la invasión y conquista del Tahuantinsuyo.</w:t>
      </w:r>
    </w:p>
    <w:p>
      <w:pPr>
        <w:numPr>
          <w:ilvl w:val="0"/>
          <w:numId w:val="8"/>
        </w:numPr>
      </w:pPr>
      <w:r>
        <w:rPr>
          <w:b w:val="1"/>
          <w:bCs w:val="1"/>
        </w:rPr>
        <w:t xml:space="preserve">Pensamiento Crítico:</w:t>
      </w:r>
      <w:r>
        <w:rPr/>
        <w:t xml:space="preserve"> Capacidad para analizar fuentes, identificar sesgos, comparar perspectivas y argumentar con fundamentos.</w:t>
      </w:r>
    </w:p>
    <w:p>
      <w:pPr>
        <w:numPr>
          <w:ilvl w:val="0"/>
          <w:numId w:val="8"/>
        </w:numPr>
      </w:pPr>
      <w:r>
        <w:rPr>
          <w:b w:val="1"/>
          <w:bCs w:val="1"/>
        </w:rPr>
        <w:t xml:space="preserve">Responsabilidad y Trabajo en Equipo:</w:t>
      </w:r>
      <w:r>
        <w:rPr/>
        <w:t xml:space="preserve"> Participación activa, cumplimiento de roles y respeto en debates y actividades colaborativas.</w:t>
      </w:r>
    </w:p>
    <w:p>
      <w:pPr>
        <w:numPr>
          <w:ilvl w:val="0"/>
          <w:numId w:val="8"/>
        </w:numPr>
      </w:pPr>
      <w:r>
        <w:rPr>
          <w:b w:val="1"/>
          <w:bCs w:val="1"/>
        </w:rPr>
        <w:t xml:space="preserve">Curiosidad e Indagación:</w:t>
      </w:r>
      <w:r>
        <w:rPr/>
        <w:t xml:space="preserve"> Búsqueda de información adicional, preguntas relevantes y exploración en actividades complementarias.</w:t>
      </w:r>
    </w:p>
    <w:p>
      <w:pPr>
        <w:numPr>
          <w:ilvl w:val="0"/>
          <w:numId w:val="8"/>
        </w:numPr>
      </w:pPr>
      <w:r>
        <w:rPr>
          <w:b w:val="1"/>
          <w:bCs w:val="1"/>
        </w:rPr>
        <w:t xml:space="preserve">Comunicación Efectiva:</w:t>
      </w:r>
      <w:r>
        <w:rPr/>
        <w:t xml:space="preserve"> Claridad, creatividad y organización en presentaciones y exposiciones.</w:t>
      </w:r>
    </w:p>
    <w:p>
      <w:pPr/>
      <w:r>
        <w:rPr/>
        <w:t xml:space="preserve">Rúbrica Integrada para la Evaluación de Presentaciones y Debates: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Precisión histórica</w:t>
            </w:r>
          </w:p>
        </w:tc>
        <w:tc>
          <w:tcPr>
            <w:noWrap/>
          </w:tcPr>
          <w:p>
            <w:pPr/>
            <w:r>
              <w:rPr/>
              <w:t xml:space="preserve">Información muy precisa y bien fundamentada</w:t>
            </w:r>
          </w:p>
        </w:tc>
        <w:tc>
          <w:tcPr>
            <w:noWrap/>
          </w:tcPr>
          <w:p>
            <w:pPr/>
            <w:r>
              <w:rPr/>
              <w:t xml:space="preserve">Información correcta con pocas imprecisiones</w:t>
            </w:r>
          </w:p>
        </w:tc>
        <w:tc>
          <w:tcPr>
            <w:noWrap/>
          </w:tcPr>
          <w:p>
            <w:pPr/>
            <w:r>
              <w:rPr/>
              <w:t xml:space="preserve">Información general, con algunos errores</w:t>
            </w:r>
          </w:p>
        </w:tc>
        <w:tc>
          <w:tcPr>
            <w:noWrap/>
          </w:tcPr>
          <w:p>
            <w:pPr/>
            <w:r>
              <w:rPr/>
              <w:t xml:space="preserve">Información incorrecta o muy básica</w:t>
            </w:r>
          </w:p>
        </w:tc>
      </w:tr>
      <w:tr>
        <w:trPr/>
        <w:tc>
          <w:tcPr>
            <w:noWrap/>
          </w:tcPr>
          <w:p>
            <w:pPr/>
            <w:r>
              <w:rPr/>
              <w:t xml:space="preserve">Análisis crítico</w:t>
            </w:r>
          </w:p>
        </w:tc>
        <w:tc>
          <w:tcPr>
            <w:noWrap/>
          </w:tcPr>
          <w:p>
            <w:pPr/>
            <w:r>
              <w:rPr/>
              <w:t xml:space="preserve">Argumentos profundos, análisis de múltiples perspectivas</w:t>
            </w:r>
          </w:p>
        </w:tc>
        <w:tc>
          <w:tcPr>
            <w:noWrap/>
          </w:tcPr>
          <w:p>
            <w:pPr/>
            <w:r>
              <w:rPr/>
              <w:t xml:space="preserve">Argumentos claros, análisis básico de perspectivas</w:t>
            </w:r>
          </w:p>
        </w:tc>
        <w:tc>
          <w:tcPr>
            <w:noWrap/>
          </w:tcPr>
          <w:p>
            <w:pPr/>
            <w:r>
              <w:rPr/>
              <w:t xml:space="preserve">Argumentos poco desarrollados, análisis limitado</w:t>
            </w:r>
          </w:p>
        </w:tc>
        <w:tc>
          <w:tcPr>
            <w:noWrap/>
          </w:tcPr>
          <w:p>
            <w:pPr/>
            <w:r>
              <w:rPr/>
              <w:t xml:space="preserve">Falta de análisis crítico</w:t>
            </w:r>
          </w:p>
        </w:tc>
      </w:tr>
      <w:tr>
        <w:trPr/>
        <w:tc>
          <w:tcPr>
            <w:noWrap/>
          </w:tcPr>
          <w:p>
            <w:pPr/>
            <w:r>
              <w:rPr/>
              <w:t xml:space="preserve">Trabajo en equipo</w:t>
            </w:r>
          </w:p>
        </w:tc>
        <w:tc>
          <w:tcPr>
            <w:noWrap/>
          </w:tcPr>
          <w:p>
            <w:pPr/>
            <w:r>
              <w:rPr/>
              <w:t xml:space="preserve">Participación equitativa y colaboración efectiva</w:t>
            </w:r>
          </w:p>
        </w:tc>
        <w:tc>
          <w:tcPr>
            <w:noWrap/>
          </w:tcPr>
          <w:p>
            <w:pPr/>
            <w:r>
              <w:rPr/>
              <w:t xml:space="preserve">Participación adecuada, con alguna desigualdad</w:t>
            </w:r>
          </w:p>
        </w:tc>
        <w:tc>
          <w:tcPr>
            <w:noWrap/>
          </w:tcPr>
          <w:p>
            <w:pPr/>
            <w:r>
              <w:rPr/>
              <w:t xml:space="preserve">Participación irregular, con conflictos menores</w:t>
            </w:r>
          </w:p>
        </w:tc>
        <w:tc>
          <w:tcPr>
            <w:noWrap/>
          </w:tcPr>
          <w:p>
            <w:pPr/>
            <w:r>
              <w:rPr/>
              <w:t xml:space="preserve">Poca o nula colaboración</w:t>
            </w:r>
          </w:p>
        </w:tc>
      </w:tr>
      <w:tr>
        <w:trPr/>
        <w:tc>
          <w:tcPr>
            <w:noWrap/>
          </w:tcPr>
          <w:p>
            <w:pPr/>
            <w:r>
              <w:rPr/>
              <w:t xml:space="preserve">Comunicación</w:t>
            </w:r>
          </w:p>
        </w:tc>
        <w:tc>
          <w:tcPr>
            <w:noWrap/>
          </w:tcPr>
          <w:p>
            <w:pPr/>
            <w:r>
              <w:rPr/>
              <w:t xml:space="preserve">Presentación clara, creativa y organizada</w:t>
            </w:r>
          </w:p>
        </w:tc>
        <w:tc>
          <w:tcPr>
            <w:noWrap/>
          </w:tcPr>
          <w:p>
            <w:pPr/>
            <w:r>
              <w:rPr/>
              <w:t xml:space="preserve">Presentación clara con algunos detalles</w:t>
            </w:r>
          </w:p>
        </w:tc>
        <w:tc>
          <w:tcPr>
            <w:noWrap/>
          </w:tcPr>
          <w:p>
            <w:pPr/>
            <w:r>
              <w:rPr/>
              <w:t xml:space="preserve">Presentación poco clara o desorganizada</w:t>
            </w:r>
          </w:p>
        </w:tc>
        <w:tc>
          <w:tcPr>
            <w:noWrap/>
          </w:tcPr>
          <w:p>
            <w:pPr/>
            <w:r>
              <w:rPr/>
              <w:t xml:space="preserve">Presentación confusa o incompleta</w:t>
            </w:r>
          </w:p>
        </w:tc>
      </w:tr>
    </w:tbl>
    <w:p>
      <w:pPr/>
      <w:r>
        <w:rPr/>
        <w:t xml:space="preserve">Evidencias de Aprendizaje:</w:t>
      </w:r>
    </w:p>
    <w:p>
      <w:pPr>
        <w:numPr>
          <w:ilvl w:val="0"/>
          <w:numId w:val="9"/>
        </w:numPr>
      </w:pPr>
      <w:r>
        <w:rPr/>
        <w:t xml:space="preserve">Mapas elaborados y etiquetados en la Actividad 1.</w:t>
      </w:r>
    </w:p>
    <w:p>
      <w:pPr>
        <w:numPr>
          <w:ilvl w:val="0"/>
          <w:numId w:val="9"/>
        </w:numPr>
      </w:pPr>
      <w:r>
        <w:rPr/>
        <w:t xml:space="preserve">Notas y análisis de fuentes en Actividad 2.</w:t>
      </w:r>
    </w:p>
    <w:p>
      <w:pPr>
        <w:numPr>
          <w:ilvl w:val="0"/>
          <w:numId w:val="9"/>
        </w:numPr>
      </w:pPr>
      <w:r>
        <w:rPr/>
        <w:t xml:space="preserve">Participación y argumentos en el juego de roles.</w:t>
      </w:r>
    </w:p>
    <w:p>
      <w:pPr>
        <w:numPr>
          <w:ilvl w:val="0"/>
          <w:numId w:val="9"/>
        </w:numPr>
      </w:pPr>
      <w:r>
        <w:rPr/>
        <w:t xml:space="preserve">Presentaciones finales y reflexiones escritas o grabadas.</w:t>
      </w:r>
    </w:p>
    <w:p>
      <w:pPr>
        <w:numPr>
          <w:ilvl w:val="0"/>
          <w:numId w:val="9"/>
        </w:numPr>
      </w:pPr>
      <w:r>
        <w:rPr/>
        <w:t xml:space="preserve">Resultados de cuestionarios relámpago.</w:t>
      </w:r>
    </w:p>
    <w:p>
      <w:pPr/>
      <w:r>
        <w:rPr/>
        <w:t xml:space="preserve">Reflexión Final y Cierre de la Narrativa:</w:t>
      </w:r>
    </w:p>
    <w:p>
      <w:pPr/>
      <w:r>
        <w:rPr/>
        <w:t xml:space="preserve">Al concluir “La Asamblea de Sabios”, se realiza una sesión de reflexión donde cada equipo comparte qué aprendió sobre la complejidad de la historia y cómo sus nuevas habilidades de pensamiento crítico y responsabilidad pueden aplicarse fuera del aula. El docente guía la discusión para conectar el pasado con el presente y la ciudadanía activa.</w:t>
      </w:r>
    </w:p>
    <w:p>
      <w:pPr/>
      <w:r>
        <w:rPr/>
        <w:t xml:space="preserve">Finalmente, se entrega un reconocimiento simbólico a todos los participantes y se celebra el esfuerzo colectivo, reforzando que el verdadero “tesoro” es el aprendizaje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4 a 5 sesiones de clase de 60 a 90 minutos cada una, permitiendo suficiente tiempo para investigación, debates y presentaciones.</w:t>
      </w:r>
    </w:p>
    <w:p>
      <w:pPr>
        <w:numPr>
          <w:ilvl w:val="0"/>
          <w:numId w:val="10"/>
        </w:numPr>
      </w:pPr>
      <w:r>
        <w:rPr>
          <w:b w:val="1"/>
          <w:bCs w:val="1"/>
        </w:rPr>
        <w:t xml:space="preserve">Espacio Físico:</w:t>
      </w:r>
      <w:r>
        <w:rPr/>
        <w:t xml:space="preserve"> Un aula flexible que permita trabajo en equipo, con espacios para debates y presentaciones. Idealmente, contar con una pizarra visible para la tabla de clasificación y área de exposición para carteleras.</w:t>
      </w:r>
    </w:p>
    <w:p>
      <w:pPr>
        <w:numPr>
          <w:ilvl w:val="0"/>
          <w:numId w:val="10"/>
        </w:numPr>
      </w:pPr>
      <w:r>
        <w:rPr>
          <w:b w:val="1"/>
          <w:bCs w:val="1"/>
        </w:rPr>
        <w:t xml:space="preserve">Materiales y Herramientas TIC:</w:t>
      </w:r>
    </w:p>
    <w:p>
      <w:pPr>
        <w:numPr>
          <w:ilvl w:val="1"/>
          <w:numId w:val="10"/>
        </w:numPr>
      </w:pPr>
      <w:r>
        <w:rPr/>
        <w:t xml:space="preserve">Mapas impresos o digitales del Tahuantinsuyo.</w:t>
      </w:r>
    </w:p>
    <w:p>
      <w:pPr>
        <w:numPr>
          <w:ilvl w:val="1"/>
          <w:numId w:val="10"/>
        </w:numPr>
      </w:pPr>
      <w:r>
        <w:rPr/>
        <w:t xml:space="preserve">Textos y fragmentos históricos impresos o en formato digital (PDF, enlaces).</w:t>
      </w:r>
    </w:p>
    <w:p>
      <w:pPr>
        <w:numPr>
          <w:ilvl w:val="1"/>
          <w:numId w:val="10"/>
        </w:numPr>
      </w:pPr>
      <w:r>
        <w:rPr/>
        <w:t xml:space="preserve">Computadoras, tablets o smartphones para búsqueda y presentaciones digitales.</w:t>
      </w:r>
    </w:p>
    <w:p>
      <w:pPr>
        <w:numPr>
          <w:ilvl w:val="1"/>
          <w:numId w:val="10"/>
        </w:numPr>
      </w:pPr>
      <w:r>
        <w:rPr/>
        <w:t xml:space="preserve">Software o plataformas para quizzes interactivos (Kahoot, Quizizz, Google Forms).</w:t>
      </w:r>
    </w:p>
    <w:p>
      <w:pPr>
        <w:numPr>
          <w:ilvl w:val="1"/>
          <w:numId w:val="10"/>
        </w:numPr>
      </w:pPr>
      <w:r>
        <w:rPr/>
        <w:t xml:space="preserve">Materiales para carteleras (cartulina, marcadores, pegamento).</w:t>
      </w:r>
    </w:p>
    <w:p>
      <w:pPr>
        <w:numPr>
          <w:ilvl w:val="1"/>
          <w:numId w:val="10"/>
        </w:numPr>
      </w:pPr>
      <w:r>
        <w:rPr/>
        <w:t xml:space="preserve">Proyector o pantalla para presentaciones grupales.</w:t>
      </w:r>
    </w:p>
    <w:p>
      <w:pPr>
        <w:numPr>
          <w:ilvl w:val="0"/>
          <w:numId w:val="10"/>
        </w:numPr>
      </w:pPr>
      <w:r>
        <w:rPr>
          <w:b w:val="1"/>
          <w:bCs w:val="1"/>
        </w:rPr>
        <w:t xml:space="preserve">Tamaño del Grupo:</w:t>
      </w:r>
      <w:r>
        <w:rPr/>
        <w:t xml:space="preserve"> Ideal para grupos de 20 a 30 estudiantes, divididos en 6 a 8 equipos. Permite manejar roles y competencia sana sin que el docente pierda control.</w:t>
      </w:r>
    </w:p>
    <w:p>
      <w:pPr>
        <w:numPr>
          <w:ilvl w:val="0"/>
          <w:numId w:val="10"/>
        </w:numPr>
      </w:pPr>
      <w:r>
        <w:rPr>
          <w:b w:val="1"/>
          <w:bCs w:val="1"/>
        </w:rPr>
        <w:t xml:space="preserve">Preparación Previa del Docente:</w:t>
      </w:r>
    </w:p>
    <w:p>
      <w:pPr>
        <w:numPr>
          <w:ilvl w:val="1"/>
          <w:numId w:val="10"/>
        </w:numPr>
      </w:pPr>
      <w:r>
        <w:rPr/>
        <w:t xml:space="preserve">Familiarizarse con los contenidos históricos y materiales de apoyo.</w:t>
      </w:r>
    </w:p>
    <w:p>
      <w:pPr>
        <w:numPr>
          <w:ilvl w:val="1"/>
          <w:numId w:val="10"/>
        </w:numPr>
      </w:pPr>
      <w:r>
        <w:rPr/>
        <w:t xml:space="preserve">Preparar los mapas, textos y fichas con anticipación.</w:t>
      </w:r>
    </w:p>
    <w:p>
      <w:pPr>
        <w:numPr>
          <w:ilvl w:val="1"/>
          <w:numId w:val="10"/>
        </w:numPr>
      </w:pPr>
      <w:r>
        <w:rPr/>
        <w:t xml:space="preserve">Diseñar la tabla de clasificación (puede ser digital o en pizarra).</w:t>
      </w:r>
    </w:p>
    <w:p>
      <w:pPr>
        <w:numPr>
          <w:ilvl w:val="1"/>
          <w:numId w:val="10"/>
        </w:numPr>
      </w:pPr>
      <w:r>
        <w:rPr/>
        <w:t xml:space="preserve">Planear el tiempo para cada actividad y prever pausas para retroalimentación.</w:t>
      </w:r>
    </w:p>
    <w:p>
      <w:pPr>
        <w:numPr>
          <w:ilvl w:val="1"/>
          <w:numId w:val="10"/>
        </w:numPr>
      </w:pPr>
      <w:r>
        <w:rPr/>
        <w:t xml:space="preserve">Establecer criterios claros de evaluación y comunicar las reglas al inicio.</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Asignar roles claros y rotativos para asegurar que todos participen.</w:t>
      </w:r>
    </w:p>
    <w:p>
      <w:pPr>
        <w:numPr>
          <w:ilvl w:val="1"/>
          <w:numId w:val="10"/>
        </w:numPr>
      </w:pPr>
      <w:r>
        <w:rPr>
          <w:i w:val="1"/>
          <w:iCs w:val="1"/>
        </w:rPr>
        <w:t xml:space="preserve">Falta de recursos tecnológicos:</w:t>
      </w:r>
      <w:r>
        <w:rPr/>
        <w:t xml:space="preserve"> Usar materiales impresos y actividades manuales como alternativa.</w:t>
      </w:r>
    </w:p>
    <w:p>
      <w:pPr>
        <w:numPr>
          <w:ilvl w:val="1"/>
          <w:numId w:val="10"/>
        </w:numPr>
      </w:pPr>
      <w:r>
        <w:rPr>
          <w:i w:val="1"/>
          <w:iCs w:val="1"/>
        </w:rPr>
        <w:t xml:space="preserve">Desconocimiento previo del tema:</w:t>
      </w:r>
      <w:r>
        <w:rPr/>
        <w:t xml:space="preserve"> Introducir breves videos o relatos previos para contextualizar.</w:t>
      </w:r>
    </w:p>
    <w:p>
      <w:pPr>
        <w:numPr>
          <w:ilvl w:val="1"/>
          <w:numId w:val="10"/>
        </w:numPr>
      </w:pPr>
      <w:r>
        <w:rPr>
          <w:i w:val="1"/>
          <w:iCs w:val="1"/>
        </w:rPr>
        <w:t xml:space="preserve">Distracciones o falta de concentración:</w:t>
      </w:r>
      <w:r>
        <w:rPr/>
        <w:t xml:space="preserve"> Mantener actividades dinámicas y tiempos acotados, usar la tabla de clasificación para motivar.</w:t>
      </w:r>
    </w:p>
    <w:p>
      <w:pPr>
        <w:numPr>
          <w:ilvl w:val="1"/>
          <w:numId w:val="10"/>
        </w:numPr>
      </w:pPr>
      <w:r>
        <w:rPr>
          <w:i w:val="1"/>
          <w:iCs w:val="1"/>
        </w:rPr>
        <w:t xml:space="preserve">Dificultad para interpretar fuentes:</w:t>
      </w:r>
      <w:r>
        <w:rPr/>
        <w:t xml:space="preserve"> Guiar con preguntas orientadoras y ejemplos claros.</w:t>
      </w:r>
    </w:p>
    <w:p>
      <w:pPr/>
      <w:r>
        <w:rPr/>
        <w:t xml:space="preserve">Con estas recomendaciones, el docente podrá implementar la experiencia “Los Guardianes del Tahuantinsuyo” de manera exitosa, fomentando un aprendizaje significativo y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8F1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DD8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3B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16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9A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C37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72D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8DD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68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EF9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2026-09-26T02:25:51-05:00</dcterms:created>
  <dcterms:modified xsi:type="dcterms:W3CDTF">2026-09-26T02:25:51-05:00</dcterms:modified>
</cp:coreProperties>
</file>

<file path=docProps/custom.xml><?xml version="1.0" encoding="utf-8"?>
<Properties xmlns="http://schemas.openxmlformats.org/officeDocument/2006/custom-properties" xmlns:vt="http://schemas.openxmlformats.org/officeDocument/2006/docPropsVTypes"/>
</file>