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Estado en Acción: La Odisea de la Protección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Derecho | Tema: Maestria en proteccion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"Estado en Acción: La Odisea de la Protección Social", una experiencia gamificada diseñada para que los estudiantes de posgrado en Derecho exploren, comprendan y debatan el papel del Estado en la protección social a través de un viaje inmersivo en la historia, la teoría y la práctica política. Ambientada en un universo paralelo donde las sociedades están en plena transformación política y económica, los estudiantes asumirán diferentes roles de actores clave dentro de un Estado ficticio llamado "República de Socionia". Esta nación atraviesa una crisis profunda que amenaza su sistema de protección social, y solo un grupo selecto de expertos podrá diseñar las estrategias y reformas necesarias para garantizar el bienestar de su población.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serán asignados a equipos que representan diferentes actores dentro de la República de Socionia. Cada equipo tendrá un rol específico con responsabilidades y perspectivas particulares, lo que fomentará la negociación, la resolución de problemas y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Legisladores:</w:t>
      </w:r>
      <w:r>
        <w:rPr/>
        <w:t xml:space="preserve"> Encargados de proponer y redactar las leyes que configuren el sistema de protección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Analistas Políticos:</w:t>
      </w:r>
      <w:r>
        <w:rPr/>
        <w:t xml:space="preserve"> Responsables de analizar las tipologías del Estado y cómo estas impactan en la política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Economistas Sociales:</w:t>
      </w:r>
      <w:r>
        <w:rPr/>
        <w:t xml:space="preserve"> Evaluarán los modelos económicos y su sostenibilidad para financiar la protección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Organizaciones Sociales:</w:t>
      </w:r>
      <w:r>
        <w:rPr/>
        <w:t xml:space="preserve"> Representan las demandas y necesidades de grupos diversos de la sociedad, asegurando la equidad y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Defensores de Derechos:</w:t>
      </w:r>
      <w:r>
        <w:rPr/>
        <w:t xml:space="preserve"> Supervisan que las propuestas respeten los derechos humanos y los criterios de diversidad, equidad e inclusión (DEI).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diseñar un modelo actualizado de protección social para la República de Socionia que responda a los desafíos políticos, económicos y sociales contemporáneos. Para lograrlo, deberán investigar los fundamentos teóricos y tipologías del Estado, comprender su evolución histórica y cómo estas han incidido en la configuración de los modelos políticos y económicos actuales. Luego, deberán aplicar este conocimiento para interpretar las transformaciones del Estado y proponer soluciones innovadoras, responsables y justas para organizar y financiar la protección social.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los estudiantes vivan el aprendizaje como un proceso activo y contextualizado. En lugar de un enfoque tradicional, en Estado en Acción los estudiantes experimentan la complejidad real de las decisiones políticas y económicas desde diversos ángulos, fomentando un entendimiento profundo de:</w:t>
      </w:r>
    </w:p>
    <w:p>
      <w:pPr>
        <w:numPr>
          <w:ilvl w:val="0"/>
          <w:numId w:val="2"/>
        </w:numPr>
      </w:pPr>
      <w:r>
        <w:rPr/>
        <w:t xml:space="preserve">Los fundamentos teóricos sobre el Estado y sus tipologías (Estado liberal, social, neoliberal, etc.).</w:t>
      </w:r>
    </w:p>
    <w:p>
      <w:pPr>
        <w:numPr>
          <w:ilvl w:val="0"/>
          <w:numId w:val="2"/>
        </w:numPr>
      </w:pPr>
      <w:r>
        <w:rPr/>
        <w:t xml:space="preserve">La evolución histórica del Estado y cómo ésta influye en la protección social.</w:t>
      </w:r>
    </w:p>
    <w:p>
      <w:pPr>
        <w:numPr>
          <w:ilvl w:val="0"/>
          <w:numId w:val="2"/>
        </w:numPr>
      </w:pPr>
      <w:r>
        <w:rPr/>
        <w:t xml:space="preserve">La relación entre modelos políticos, económicos y la organización de la protección social.</w:t>
      </w:r>
    </w:p>
    <w:p>
      <w:pPr>
        <w:numPr>
          <w:ilvl w:val="0"/>
          <w:numId w:val="2"/>
        </w:numPr>
      </w:pPr>
      <w:r>
        <w:rPr/>
        <w:t xml:space="preserve">La importancia de la diversidad, la equidad y la inclusión en la formulación de políticas públicas.</w:t>
      </w:r>
    </w:p>
    <w:p>
      <w:pPr>
        <w:numPr>
          <w:ilvl w:val="0"/>
          <w:numId w:val="2"/>
        </w:numPr>
      </w:pPr>
      <w:r>
        <w:rPr/>
        <w:t xml:space="preserve">Competencias del siglo XXI como creatividad, negociación, autonomía, responsabilidad y resolución de problemas.</w:t>
      </w:r>
    </w:p>
    <w:p>
      <w:pPr/>
      <w:r>
        <w:rPr/>
        <w:t xml:space="preserve">Así, la narrativa propicia un aprendizaje experiencial, analítico y colaborativo, en un entorno seguro donde los estudiantes pueden experimentar, debatir, equivocarse y construir conocimiento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(Créditos de Influencia)</w:t>
      </w:r>
    </w:p>
    <w:p>
      <w:pPr/>
      <w:r>
        <w:rPr/>
        <w:t xml:space="preserve">Los equipos acumulan "Créditos de Influencia" mediante la participación activa en actividades, calidad de propuestas, negociación exitosa y cumplimiento de criterios de DEI. Estos puntos reflejan la capacidad de cada equipo para impactar las políticas de protección social en Socionia.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Ganar créditos:</w:t>
      </w:r>
      <w:r>
        <w:rPr/>
        <w:t xml:space="preserve"> Presentar argumentos fundamentados, colaborar en negociaciones, cumplir plazos, aplicar criterios de DEI.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Perder créditos:</w:t>
      </w:r>
      <w:r>
        <w:rPr/>
        <w:t xml:space="preserve"> Propuestas insuficientes, falta de participación, incumplimiento de reglas.</w:t>
      </w:r>
    </w:p>
    <w:p>
      <w:pPr>
        <w:numPr>
          <w:ilvl w:val="0"/>
          <w:numId w:val="3"/>
        </w:numPr>
      </w:pPr>
      <w:r>
        <w:rPr/>
        <w:t xml:space="preserve">Los créditos se registran en una tabla visible para toda la clase, fomentando competencia sana y motivación.</w:t>
      </w:r>
    </w:p>
    <w:p>
      <w:pPr/>
      <w:r>
        <w:rPr/>
        <w:t xml:space="preserve">Niveles y Progresión</w:t>
      </w:r>
    </w:p>
    <w:p>
      <w:pPr/>
      <w:r>
        <w:rPr/>
        <w:t xml:space="preserve">Los equipos avanzan por niveles de influencia política conforme acumulan créditos: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en Política Social (0-20 créditos)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Consultor de Estado (21-50 créditos)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Asesor Principal (51-80 créditos)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Formador de Políticas (81+ créditos)</w:t>
      </w:r>
    </w:p>
    <w:p>
      <w:pPr/>
      <w:r>
        <w:rPr/>
        <w:t xml:space="preserve">Al subir de nivel, desbloquean recursos exclusivos (documentos históricos, casos de estudio, asesorías de expertos invitadas) que les permiten enriquecer sus propuestas y estrategias.</w:t>
      </w:r>
    </w:p>
    <w:p>
      <w:pPr/>
      <w:r>
        <w:rPr/>
        <w:t xml:space="preserve">Insignias</w:t>
      </w:r>
    </w:p>
    <w:p>
      <w:pPr/>
      <w:r>
        <w:rPr/>
        <w:t xml:space="preserve">Se otorgan insignias virtuales por logros específicos, tanto individuales como en equipo, tales como: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Maestro del Debate:</w:t>
      </w:r>
      <w:r>
        <w:rPr/>
        <w:t xml:space="preserve"> Por destacar en actividades de negociación y argumentación.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Innovador Social:</w:t>
      </w:r>
      <w:r>
        <w:rPr/>
        <w:t xml:space="preserve"> Por proponer soluciones creativas e inclusivas.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Defensor de la Equidad:</w:t>
      </w:r>
      <w:r>
        <w:rPr/>
        <w:t xml:space="preserve"> Por incorporar criterios DEI con excelencia.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Historiador del Estado:</w:t>
      </w:r>
      <w:r>
        <w:rPr/>
        <w:t xml:space="preserve"> Por análisis profundos sobre evolución histórica.</w:t>
      </w:r>
    </w:p>
    <w:p>
      <w:pPr/>
      <w:r>
        <w:rPr/>
        <w:t xml:space="preserve">Estas insignias pueden usarse para obtener ventajas en retos posteriores o para mejorar la calificación final.</w:t>
      </w:r>
    </w:p>
    <w:p>
      <w:pPr/>
      <w:r>
        <w:rPr/>
        <w:t xml:space="preserve">Retos y Misiones</w:t>
      </w:r>
    </w:p>
    <w:p>
      <w:pPr/>
      <w:r>
        <w:rPr/>
        <w:t xml:space="preserve">La experiencia se estructura en "misiones" temáticas que los equipos deben cumplir. Cada misión contiene retos específicos, como debates, simulaciones, análisis de casos y creación de documentos.</w:t>
      </w:r>
    </w:p>
    <w:p>
      <w:pPr>
        <w:numPr>
          <w:ilvl w:val="0"/>
          <w:numId w:val="6"/>
        </w:numPr>
      </w:pPr>
      <w:r>
        <w:rPr/>
        <w:t xml:space="preserve">Los retos se diseñan para estimular la creatividad, la resolución de problemas y la negociación.</w:t>
      </w:r>
    </w:p>
    <w:p>
      <w:pPr>
        <w:numPr>
          <w:ilvl w:val="0"/>
          <w:numId w:val="6"/>
        </w:numPr>
      </w:pPr>
      <w:r>
        <w:rPr/>
        <w:t xml:space="preserve">Superar retos otorga créditos y desbloquea recursos.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y los pares ofrecen retroalimentación constructiva en tiempo real para guiar el aprendizaje. Se utilizan rúbricas claras y paneles digitales para mostrar avances y sugerencias que permiten ajustes rápidos.</w:t>
      </w:r>
    </w:p>
    <w:p>
      <w:pPr/>
      <w:r>
        <w:rPr/>
        <w:t xml:space="preserve">Recompensas</w:t>
      </w:r>
    </w:p>
    <w:p>
      <w:pPr>
        <w:numPr>
          <w:ilvl w:val="0"/>
          <w:numId w:val="7"/>
        </w:numPr>
      </w:pPr>
      <w:r>
        <w:rPr/>
        <w:t xml:space="preserve">Los créditos y niveles son recompensas tangibles que reflejan el progreso.</w:t>
      </w:r>
    </w:p>
    <w:p>
      <w:pPr>
        <w:numPr>
          <w:ilvl w:val="0"/>
          <w:numId w:val="7"/>
        </w:numPr>
      </w:pPr>
      <w:r>
        <w:rPr/>
        <w:t xml:space="preserve">Las insignias incentivan logros específicos.</w:t>
      </w:r>
    </w:p>
    <w:p>
      <w:pPr>
        <w:numPr>
          <w:ilvl w:val="0"/>
          <w:numId w:val="7"/>
        </w:numPr>
      </w:pPr>
      <w:r>
        <w:rPr/>
        <w:t xml:space="preserve">Al final, el equipo que haya diseñado el modelo de protección social más sólido y equitativo gana la “Medalla de Estado en Acción”, reconocimiento simbólico que puede ser usado en su portafolio académico.</w:t>
      </w:r>
    </w:p>
    <w:p>
      <w:pPr/>
      <w:r>
        <w:rPr/>
        <w:t xml:space="preserve">Progresión y Historia Dinámica</w:t>
      </w:r>
    </w:p>
    <w:p>
      <w:pPr/>
      <w:r>
        <w:rPr/>
        <w:t xml:space="preserve">La narrativa evoluciona según las decisiones y propuestas de los equipos, generando consecuencias dentro del juego que afectan los siguientes retos. Esto motiva la reflexión sobre el impacto real de las políticas públicas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Diagnóstico Histórico y Teórico de Socionia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analizan la evolución histórica y las tipologías del Estado que han influido en Socionia, construyendo una línea del tiempo colectiva.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a cada equipo un dossier con fuentes primarias y secundarias (textos, videos, infografías) sobre diferentes etapas históricas del Estado en Socionia y modelos políticos.</w:t>
      </w:r>
    </w:p>
    <w:p>
      <w:pPr>
        <w:numPr>
          <w:ilvl w:val="0"/>
          <w:numId w:val="8"/>
        </w:numPr>
      </w:pPr>
      <w:r>
        <w:rPr/>
        <w:t xml:space="preserve">Cada equipo debe identificar y resumir los fundamentos teóricos y transformaciones clave que han marcado el Estado en Socionia.</w:t>
      </w:r>
    </w:p>
    <w:p>
      <w:pPr>
        <w:numPr>
          <w:ilvl w:val="0"/>
          <w:numId w:val="8"/>
        </w:numPr>
      </w:pPr>
      <w:r>
        <w:rPr/>
        <w:t xml:space="preserve">Construyen una línea del tiempo digital colaborativa (por ejemplo, usando Padlet o Miro) que integre hechos históricos, teorías y tipologías relevantes.</w:t>
      </w:r>
    </w:p>
    <w:p>
      <w:pPr>
        <w:numPr>
          <w:ilvl w:val="0"/>
          <w:numId w:val="8"/>
        </w:numPr>
      </w:pPr>
      <w:r>
        <w:rPr/>
        <w:t xml:space="preserve">Presentan su línea del tiempo ante la clase, explicando la incidencia de cada etapa en la organización política y económica actual.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horas para investigación y construcción, 1 hora para presentaciones y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digitales, acceso a internet, herramientas colaborativas en línea, computadora o tablet.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créditos por precisión, profundidad y claridad. Se otorgan insignias “Historiador del Estado” a los mejores análisis. La presentación y debate fomentan la retroalimentación inmediata.</w:t>
      </w:r>
    </w:p>
    <w:p>
      <w:pPr/>
      <w:r>
        <w:rPr/>
        <w:t xml:space="preserve">Actividad 2: Simulación de Debate Legislativo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Legisladores y Defensores de Derechos protagonizan una sesión parlamentaria simulada para debatir una propuesta de reforma al sistema de protección social basada en los aprendizajes previos.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Legisladores redactan una propuesta inicial de reforma que contemple organización y financiamiento del sistema.</w:t>
      </w:r>
    </w:p>
    <w:p>
      <w:pPr>
        <w:numPr>
          <w:ilvl w:val="0"/>
          <w:numId w:val="9"/>
        </w:numPr>
      </w:pPr>
      <w:r>
        <w:rPr/>
        <w:t xml:space="preserve">Los Defensores analizan la propuesta desde la perspectiva de derechos humanos y DEI, preparando observaciones y recomendaciones.</w:t>
      </w:r>
    </w:p>
    <w:p>
      <w:pPr>
        <w:numPr>
          <w:ilvl w:val="0"/>
          <w:numId w:val="9"/>
        </w:numPr>
      </w:pPr>
      <w:r>
        <w:rPr/>
        <w:t xml:space="preserve">Se organiza el debate: cada equipo tiene turnos para exponer sus argumentos, responder preguntas y negociar modificaciones.</w:t>
      </w:r>
    </w:p>
    <w:p>
      <w:pPr>
        <w:numPr>
          <w:ilvl w:val="0"/>
          <w:numId w:val="9"/>
        </w:numPr>
      </w:pPr>
      <w:r>
        <w:rPr/>
        <w:t xml:space="preserve">Se documentan acuerdos, desacuerdos y se vota la versión final de la propuesta.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 hora de preparación, 1 hora de debate y votación).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propuesta, espacio para debate, instrumentos de votación digital o física.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participación activa, calidad argumentativa y respeto a criterios DEI. Insignias “Maestro del Debate” y “Defensor de la Equidad” pueden otorgarse. La votación impacta la narrativa y desbloquea recursos para la siguiente misión.</w:t>
      </w:r>
    </w:p>
    <w:p>
      <w:pPr/>
      <w:r>
        <w:rPr/>
        <w:t xml:space="preserve">Actividad 3: Taller de Modelos Económicos para la Protección Social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Economistas Sociales y Analistas Políticos diseñan modelos económicos alternativos que permitan financiar la protección social de forma sostenible y equitativa.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presentan casos reales y modelos teóricos de financiación de protección social (ej. impuestos progresivos, seguros sociales, fondos solidarios).</w:t>
      </w:r>
    </w:p>
    <w:p>
      <w:pPr>
        <w:numPr>
          <w:ilvl w:val="0"/>
          <w:numId w:val="10"/>
        </w:numPr>
      </w:pPr>
      <w:r>
        <w:rPr/>
        <w:t xml:space="preserve">Los equipos analizan fortalezas y debilidades, considerando contexto socioeconómico de Socionia.</w:t>
      </w:r>
    </w:p>
    <w:p>
      <w:pPr>
        <w:numPr>
          <w:ilvl w:val="0"/>
          <w:numId w:val="10"/>
        </w:numPr>
      </w:pPr>
      <w:r>
        <w:rPr/>
        <w:t xml:space="preserve">Diseñan y presentan un modelo propio con justificación teórica, económica y social.</w:t>
      </w:r>
    </w:p>
    <w:p>
      <w:pPr>
        <w:numPr>
          <w:ilvl w:val="0"/>
          <w:numId w:val="10"/>
        </w:numPr>
      </w:pPr>
      <w:r>
        <w:rPr/>
        <w:t xml:space="preserve">Discuten y ajustan el modelo con feedback del resto de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horas para diseño y justificación, 1 hora para discusión y ajuste).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Estudios de caso, calculadoras, software sencillo de simulación económica (opcional), pizarra o herramientas digitales colaborativas.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innovación, rigor y equidad. Insignia “Innovador Social”. Retroalimentación inmediata del docente y pares.</w:t>
      </w:r>
    </w:p>
    <w:p>
      <w:pPr/>
      <w:r>
        <w:rPr/>
        <w:t xml:space="preserve">Actividad 4: Role-Play de Negociación Intersectorial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participan en una negociación intersectorial para consolidar el modelo de protección social definitivo.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presenta un escenario crítico donde deben negociar presupuesto, prioridades y mecanismos de implementación.</w:t>
      </w:r>
    </w:p>
    <w:p>
      <w:pPr>
        <w:numPr>
          <w:ilvl w:val="0"/>
          <w:numId w:val="11"/>
        </w:numPr>
      </w:pPr>
      <w:r>
        <w:rPr/>
        <w:t xml:space="preserve">Cada equipo defiende sus intereses y propuestas, buscando consensos y compromisos.</w:t>
      </w:r>
    </w:p>
    <w:p>
      <w:pPr>
        <w:numPr>
          <w:ilvl w:val="0"/>
          <w:numId w:val="11"/>
        </w:numPr>
      </w:pPr>
      <w:r>
        <w:rPr/>
        <w:t xml:space="preserve">Se registran acuerdos, puntos de conflicto y soluciones creativas.</w:t>
      </w:r>
    </w:p>
    <w:p>
      <w:pPr>
        <w:numPr>
          <w:ilvl w:val="0"/>
          <w:numId w:val="11"/>
        </w:numPr>
      </w:pPr>
      <w:r>
        <w:rPr/>
        <w:t xml:space="preserve">Se redacta un acuerdo marco consensuado que será la propuesta final del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rol, espacio para discusión, grabadora para registro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negociación efectiva, resolución de problemas y respeto a DEI. Insignia “Formador de Políticas”. La negociación afecta la narrativa final y determina la “Medalla de Estado en Acción”.</w:t>
      </w:r>
    </w:p>
    <w:p>
      <w:pPr/>
      <w:r>
        <w:rPr/>
        <w:t xml:space="preserve">Actividad 5: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el modelo consolidado de protección social y reflexionan sobre el proceso de aprendizaje y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Preparan una presentación multimedia que exponga el modelo, sus fundamentos y expectativas de impacto.</w:t>
      </w:r>
    </w:p>
    <w:p>
      <w:pPr>
        <w:numPr>
          <w:ilvl w:val="0"/>
          <w:numId w:val="12"/>
        </w:numPr>
      </w:pPr>
      <w:r>
        <w:rPr/>
        <w:t xml:space="preserve">Realizan una reflexión grupal guiada sobre competencias desarrolladas y desafíos encontrados.</w:t>
      </w:r>
    </w:p>
    <w:p>
      <w:pPr>
        <w:numPr>
          <w:ilvl w:val="0"/>
          <w:numId w:val="12"/>
        </w:numPr>
      </w:pPr>
      <w:r>
        <w:rPr/>
        <w:t xml:space="preserve">El docente facilita una sesión de cierre vinculando la narrativa con la realidad académica y profesional.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 hora para presentación, 1 hora para reflexión y cierre).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proyectores, herramientas para presentaciones (PowerPoint, Prezi,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finales y asignación de insignias. Se otorga la “Medalla de Estado en Acción” al equipo ganador. Reflexión fomenta autonomía y responsabilidad.</w:t>
      </w:r>
    </w:p>
    <w:p>
      <w:pPr/>
      <w:r>
        <w:rPr/>
        <w:t xml:space="preserve">Estas actividades están diseñadas para ser implementadas en sesiones distribuidas a lo largo de varias semanas, asegurando tiempo para investigación, discusión y profundización.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mayor cantidad de Créditos de Influencia y logre diseñar una propuesta sólida, inclusiva y viable de protección social, gana la “Medalla de Estado en Acción”.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equipo debe ceñirse a su rol asignado, aportando desde su perspectiva específica. La colaboración interequipos es necesaria, especialmente en negociaciones.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Durante debates y negociaciones, se respetan turnos para intervenir. El docente actúa como moderador para garantizar equidad y orden.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3"/>
        </w:numPr>
      </w:pPr>
      <w:r>
        <w:rPr/>
        <w:t xml:space="preserve">Pérdida de créditos por ausencias injustificadas, falta de participación o incumplimiento de plazos.</w:t>
      </w:r>
    </w:p>
    <w:p>
      <w:pPr>
        <w:numPr>
          <w:ilvl w:val="1"/>
          <w:numId w:val="13"/>
        </w:numPr>
      </w:pPr>
      <w:r>
        <w:rPr/>
        <w:t xml:space="preserve">Descuento de créditos si las propuestas no cumplen criterios mínimos de rigor académico o no consideran criterios DEI.</w:t>
      </w:r>
    </w:p>
    <w:p>
      <w:pPr>
        <w:numPr>
          <w:ilvl w:val="1"/>
          <w:numId w:val="13"/>
        </w:numPr>
      </w:pPr>
      <w:r>
        <w:rPr/>
        <w:t xml:space="preserve">Conductas irrespetuosas o discriminatorias serán sancionadas con amonestaciones y posibles exclusiones temporales del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un tablero digital, actualizado tras cada actividad. Los equipos pueden consultar su avance y compararse con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automáticamente o por decisión docente basándose en criterios preestablecidos y observación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DEI:</w:t>
      </w:r>
      <w:r>
        <w:rPr/>
        <w:t xml:space="preserve"> Todas las propuestas deben considerar y promover la diversidad, equidad e inclusión. El incumplimiento afecta la puntuación y puede ser objeto de revisión colectiva.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El juego está diseñado para que todos los estudiantes se sientan incluidos y valorados. Se fomentan expresiones plurales y respeto por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Rigor académico:</w:t>
      </w:r>
      <w:r>
        <w:rPr/>
        <w:t xml:space="preserve"> Precisión en la comprensión de fundamentos teóricos, historia y tipologías del Estado.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proponer soluciones originales y pertinentes.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de criterios DEI:</w:t>
      </w:r>
      <w:r>
        <w:rPr/>
        <w:t xml:space="preserve"> Inclusión efectiva de diversidad, equidad y derechos humanos en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Participación activa, respeto, liderazgo y capacidad de llegar a consensos.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Gestión eficiente del tiempo, cumplimiento de roles y compromiso con el proceso.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cada actividad que califican aspectos técnicos y comportamentales, con escalas de 1 a 5. Por ejemplo, para la propuesta final: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Contenido teórico:</w:t>
      </w:r>
      <w:r>
        <w:rPr/>
        <w:t xml:space="preserve"> 1 (pobre) a 5 (excelente)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DEI:</w:t>
      </w:r>
      <w:r>
        <w:rPr/>
        <w:t xml:space="preserve"> 1 a 5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Viabilidad económica y política:</w:t>
      </w:r>
      <w:r>
        <w:rPr/>
        <w:t xml:space="preserve"> 1 a 5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 y argumentación:</w:t>
      </w:r>
      <w:r>
        <w:rPr/>
        <w:t xml:space="preserve"> 1 a 5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 y negociación:</w:t>
      </w:r>
      <w:r>
        <w:rPr/>
        <w:t xml:space="preserve"> 1 a 5</w:t>
      </w:r>
    </w:p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Documentos producidos (líneas del tiempo, propuestas legislativas, modelos económicos).</w:t>
      </w:r>
    </w:p>
    <w:p>
      <w:pPr>
        <w:numPr>
          <w:ilvl w:val="0"/>
          <w:numId w:val="16"/>
        </w:numPr>
      </w:pPr>
      <w:r>
        <w:rPr/>
        <w:t xml:space="preserve">Grabaciones y actas de debates y negociaciones.</w:t>
      </w:r>
    </w:p>
    <w:p>
      <w:pPr>
        <w:numPr>
          <w:ilvl w:val="0"/>
          <w:numId w:val="16"/>
        </w:numPr>
      </w:pPr>
      <w:r>
        <w:rPr/>
        <w:t xml:space="preserve">Presentaciones finales y reflexiones grupales.</w:t>
      </w:r>
    </w:p>
    <w:p>
      <w:pPr>
        <w:numPr>
          <w:ilvl w:val="0"/>
          <w:numId w:val="16"/>
        </w:numPr>
      </w:pPr>
      <w:r>
        <w:rPr/>
        <w:t xml:space="preserve">Registro de créditos, niveles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sesión de reflexión guiada donde los estudiantes analizan el impacto de sus decisiones dentro de la narrativa y su relación con la realidad contemporánea. Se discute cómo las tipologías del Estado y sus transformaciones condicionan la protección social y el bienestar ciudadano. El cierre enfatiza las competencias desarrolladas, la importancia de la diversidad y la responsabilidad social en el ejercicio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Recomendado distribuir la experiencia en 5 sesiones de 3 horas cada una, idealmente semanal, para dar espacio a investigación y reflexión.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debates, acceso a proyector y conexión a internet. Si es posible, un espacio amplio para simular la sala legislativa.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7"/>
        </w:numPr>
      </w:pPr>
      <w:r>
        <w:rPr/>
        <w:t xml:space="preserve">Dossiers digitales con materiales de referencia</w:t>
      </w:r>
    </w:p>
    <w:p>
      <w:pPr>
        <w:numPr>
          <w:ilvl w:val="1"/>
          <w:numId w:val="17"/>
        </w:numPr>
      </w:pPr>
      <w:r>
        <w:rPr/>
        <w:t xml:space="preserve">Herramientas colaborativas en línea (Padlet, Miro, Google Docs)</w:t>
      </w:r>
    </w:p>
    <w:p>
      <w:pPr>
        <w:numPr>
          <w:ilvl w:val="1"/>
          <w:numId w:val="17"/>
        </w:numPr>
      </w:pPr>
      <w:r>
        <w:rPr/>
        <w:t xml:space="preserve">Software para presentaciones (PowerPoint, Prezi)</w:t>
      </w:r>
    </w:p>
    <w:p>
      <w:pPr>
        <w:numPr>
          <w:ilvl w:val="1"/>
          <w:numId w:val="17"/>
        </w:numPr>
      </w:pPr>
      <w:r>
        <w:rPr/>
        <w:t xml:space="preserve">Dispositivos electrónicos (computadoras, tablets)</w:t>
      </w:r>
    </w:p>
    <w:p>
      <w:pPr>
        <w:numPr>
          <w:ilvl w:val="1"/>
          <w:numId w:val="17"/>
        </w:numPr>
      </w:pPr>
      <w:r>
        <w:rPr/>
        <w:t xml:space="preserve">Plataformas para votación digital (Kahoot, Mentimeter u otras)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formar 5 equipos balanceados. En grupos más grandes se pueden replicar roles o formar subequipos.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Familiarizarse con el contenido teórico y materiales de apoyo.</w:t>
      </w:r>
    </w:p>
    <w:p>
      <w:pPr>
        <w:numPr>
          <w:ilvl w:val="1"/>
          <w:numId w:val="17"/>
        </w:numPr>
      </w:pPr>
      <w:r>
        <w:rPr/>
        <w:t xml:space="preserve">Preparar dossiers y recursos digitales.</w:t>
      </w:r>
    </w:p>
    <w:p>
      <w:pPr>
        <w:numPr>
          <w:ilvl w:val="1"/>
          <w:numId w:val="17"/>
        </w:numPr>
      </w:pPr>
      <w:r>
        <w:rPr/>
        <w:t xml:space="preserve">Diseñar rúbricas y sistema de puntajes.</w:t>
      </w:r>
    </w:p>
    <w:p>
      <w:pPr>
        <w:numPr>
          <w:ilvl w:val="1"/>
          <w:numId w:val="17"/>
        </w:numPr>
      </w:pPr>
      <w:r>
        <w:rPr/>
        <w:t xml:space="preserve">Planificar logística de sesiones y roles.</w:t>
      </w:r>
    </w:p>
    <w:p>
      <w:pPr>
        <w:numPr>
          <w:ilvl w:val="1"/>
          <w:numId w:val="17"/>
        </w:numPr>
      </w:pPr>
      <w:r>
        <w:rPr/>
        <w:t xml:space="preserve">Establecer normas claras de convivencia y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dentro de equipos y establecer reglas claras para que todos participen.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técnica con herramientas TIC:</w:t>
      </w:r>
      <w:r>
        <w:rPr/>
        <w:t xml:space="preserve"> Brindar una sesión introductoria o tutorial previo al inicio.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objetivos y beneficios desde el inicio, conectar con intereses profesionales.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Desacuerdos prolongados en negociaciones:</w:t>
      </w:r>
      <w:r>
        <w:rPr/>
        <w:t xml:space="preserve"> El docente puede mediar, sugerir tiempos límite y técnicas de resolución de conflictos.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Atención a diversidad cultural y cognitiva:</w:t>
      </w:r>
      <w:r>
        <w:rPr/>
        <w:t xml:space="preserve"> Adaptar materiales, ofrecer múltiples formatos y tiempos flexibles para la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DE9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7A3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546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D86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1AB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8BD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A79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80C9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3BE8E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B0F47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F1EFB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E519D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5131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6E3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815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A93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C96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2026-09-25T23:33:01-05:00</dcterms:created>
  <dcterms:modified xsi:type="dcterms:W3CDTF">2026-09-25T23:33:01-05:00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