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FactorizaQuest: La Odisea de los Productos Notables</w:t>
      </w:r>
    </w:p>
    <w:p/>
    <w:p>
      <w:pPr/>
      <w:r>
        <w:rPr>
          <w:color w:val="666666"/>
          <w:sz w:val="20"/>
          <w:szCs w:val="20"/>
          <w:i w:val="1"/>
          <w:iCs w:val="1"/>
        </w:rPr>
        <w:t xml:space="preserve">Gamificación Completa | Matemáticas | Álgebra | Tema: Los cinco primeros casos de factorización</w:t>
      </w:r>
    </w:p>
    <w:p/>
    <w:p>
      <w:pPr/>
      <w:r>
        <w:rPr>
          <w:color w:val="2b6cb0"/>
          <w:sz w:val="28"/>
          <w:szCs w:val="28"/>
          <w:b w:val="1"/>
          <w:bCs w:val="1"/>
        </w:rPr>
        <w:t xml:space="preserve">Contexto Narrativo</w:t>
      </w:r>
    </w:p>
    <w:p>
      <w:pPr/>
      <w:r>
        <w:rPr>
          <w:b w:val="1"/>
          <w:bCs w:val="1"/>
        </w:rPr>
        <w:t xml:space="preserve">Contexto Narrativo: La Odisea de los Productos Notables</w:t>
      </w:r>
    </w:p>
    <w:p>
      <w:pPr/>
      <w:r>
        <w:rPr/>
        <w:t xml:space="preserve">En un mundo donde las fuerzas del caos matemático amenazan con deshacer el orden del universo algebraico, surge un llamado a los jóvenes héroes del conocimiento. La Academia de los Números Reales ha detectado que cinco poderosos artefactos —los primeros cinco casos de factorización— están dispersos y ocultos en distintos reinos algebraicos. Estos artefactos guardan el secreto para restaurar el equilibrio y la armonía en el reino de las expresiones algebraicas.</w:t>
      </w:r>
    </w:p>
    <w:p>
      <w:pPr/>
      <w:r>
        <w:rPr/>
        <w:t xml:space="preserve">Los estudiantes, transformados en aprendices de la Academia, son llamados a convertirse en Guardianes de los Productos Notables. Su misión principal es encontrar, dominar y aplicar correctamente cada uno de estos artefactos para resolver enigmas matemáticos, evitar que el caos se expanda y devolver la paz al universo algebraico.</w:t>
      </w:r>
    </w:p>
    <w:p>
      <w:pPr/>
      <w:r>
        <w:rPr/>
        <w:t xml:space="preserve">La ambientación de esta aventura se sitúa en un mundo fantástico inspirado en las matemáticas, donde las expresiones algebraicas cobran vida, los números reales tienen poderes especiales y las propiedades algebraicas son las reglas mágicas que gobiernan todo. Cada estudiante asume un rol específico, como Explorador del Conocimiento, Estratega de la Factorización, o Comunicador del Saber, fomentando la colaboración y el trabajo en equipo.</w:t>
      </w:r>
    </w:p>
    <w:p>
      <w:pPr/>
      <w:r>
        <w:rPr/>
        <w:t xml:space="preserve">Los cinco primeros casos de factorización que deben dominar son:  </w:t>
      </w:r>
    </w:p>
    <w:p>
      <w:pPr/>
      <w:r>
        <w:rPr/>
        <w:t xml:space="preserve">Contexto Narrativo: La Odisea de los Productos Notables  
En un mundo donde las fuerzas del caos matemático amenazan con deshacer el orden del universo algebraico, surge un llamado a los jóvenes héroes del conocimiento. La Academia de los Números Reales ha detectado que cinco poderosos artefactos —los primeros cinco casos de factorización— están dispersos y ocultos en distintos reinos algebraicos. Estos artefactos guardan el secreto para restaurar el equilibrio y la armonía en el reino de las expresiones algebraicas.  
Los estudiantes, transformados en aprendices de la Academia, son llamados a convertirse en Guardianes de los Productos Notables. Su misión principal es encontrar, dominar y aplicar correctamente cada uno de estos artefactos para resolver enigmas matemáticos, evitar que el caos se expanda y devolver la paz al universo algebraico.  
La ambientación de esta aventura se sitúa en un mundo fantástico inspirado en las matemáticas, donde las expresiones algebraicas cobran vida, los números reales tienen poderes especiales y las propiedades algebraicas son las reglas mágicas que gobiernan todo. Cada estudiante asume un rol específico, como Explorador del Conocimiento, Estratega de la Factorización, o Comunicador del Saber, fomentando la colaboración y el trabajo en equipo.  
Los cinco primeros casos de factorización que deben dominar son:  
Cuadrado de una suma: (a + b)² = a² + 2ab + b²  
Cuadrado de una diferencia: (a - b)² = a² - 2ab + b²  
Producto de una suma por una diferencia: (a + b)(a - b) = a² - b²  
Cubo de una suma: (a + b)³ = a³ + 3a²b + 3ab² + b³  
Cubo de una diferencia: (a - b)³ = a³ - 3a²b + 3ab² - b³  
Cada artefacto representa uno de estos casos y su dominio permitirá avanzar en la aventura.  
Esta narrativa conecta con el aprendizaje porque los estudiantes no sólo memorizan fórmulas, sino que entienden la lógica detrás de ellas al usarlas para resolver desafíos reales en el mundo ficticio. La historia motiva la curiosidad, autonomía y colaboración, pues sólo trabajando juntos podrán superar las pruebas y restaurar el orden.  
Además, para integrar los valores de Diversidad, Equidad e Inclusión (DEI), los roles se adaptan a las fortalezas individuales de cada estudiante, fomentando que todos puedan contribuir según sus habilidades. Las actividades y retos están diseñados para ser accesibles a estudiantes con diferentes estilos de aprendizaje y contextos culturales, promoviendo un espacio seguro y respetuoso para la expresión de ideas y preguntas.  
Finalmente, esta odisea no solo es una experiencia matemática, sino un viaje para desarrollar competencias del siglo XXI como pensamiento crítico, resolución de problemas, comunicación efectiva, colaboración, curiosidad y autonomía, elementos imprescindibles para formar ciudadanos preparados para el futuro.</w:t>
      </w:r>
    </w:p>
    <w:p/>
    <w:p>
      <w:pPr/>
      <w:r>
        <w:rPr>
          <w:color w:val="2b6cb0"/>
          <w:sz w:val="28"/>
          <w:szCs w:val="28"/>
          <w:b w:val="1"/>
          <w:bCs w:val="1"/>
        </w:rPr>
        <w:t xml:space="preserve">Mecánicas de Juego</w:t>
      </w:r>
    </w:p>
    <w:p>
      <w:pPr/>
      <w:r>
        <w:rPr>
          <w:b w:val="1"/>
          <w:bCs w:val="1"/>
        </w:rPr>
        <w:t xml:space="preserve">Mecánicas de Juego para FactorizaQuest</w:t>
      </w:r>
    </w:p>
    <w:p>
      <w:pPr/>
      <w:r>
        <w:rPr/>
        <w:t xml:space="preserve">La experiencia se estructura con un sistema de juego completo que integra las siguientes mecánicas:</w:t>
      </w:r>
    </w:p>
    <w:p>
      <w:pPr>
        <w:numPr>
          <w:ilvl w:val="0"/>
          <w:numId w:val="2"/>
        </w:numPr>
      </w:pPr>
      <w:r>
        <w:rPr>
          <w:b w:val="1"/>
          <w:bCs w:val="1"/>
        </w:rPr>
        <w:t xml:space="preserve">Sistema de puntos - “Puntos de Sabiduría”:</w:t>
      </w:r>
      <w:r>
        <w:rPr/>
        <w:t xml:space="preserve"> Cada actividad resuelta correctamente otorga Puntos de Sabiduría. Estos puntos se usan para medir el progreso individual y grupal. Por ejemplo, resolver correctamente una factorización del cuadrado de una suma otorga 10 puntos, mientras que retos más complejos como el cubo de una diferencia otorgan hasta 20 puntos.</w:t>
      </w:r>
    </w:p>
    <w:p>
      <w:pPr>
        <w:numPr>
          <w:ilvl w:val="0"/>
          <w:numId w:val="2"/>
        </w:numPr>
      </w:pPr>
      <w:r>
        <w:rPr>
          <w:b w:val="1"/>
          <w:bCs w:val="1"/>
        </w:rPr>
        <w:t xml:space="preserve">Niveles - “Grados de Guardianes”: </w:t>
      </w:r>
      <w:r>
        <w:rPr/>
        <w:t xml:space="preserve">Los estudiantes comienzan como Aprendices y al acumular puntos alcanzan nuevos niveles: Guardianes Novatos, Guardianes Proficientes y Guardianes Maestros. Cada nivel desbloquea nuevos retos y herramientas dentro del juego, como pistas o ayudas visuales.</w:t>
      </w:r>
    </w:p>
    <w:p>
      <w:pPr>
        <w:numPr>
          <w:ilvl w:val="0"/>
          <w:numId w:val="2"/>
        </w:numPr>
      </w:pPr>
      <w:r>
        <w:rPr>
          <w:b w:val="1"/>
          <w:bCs w:val="1"/>
        </w:rPr>
        <w:t xml:space="preserve">Insignias - “Medallas de Poder”: </w:t>
      </w:r>
      <w:r>
        <w:rPr/>
        <w:t xml:space="preserve">Se otorgan insignias por logros específicos:  </w:t>
      </w:r>
      <w:r>
        <w:rPr/>
        <w:t xml:space="preserve">  Estas insignias pueden ser físicas (stickers o medallas impresas) o digitales si se usa alguna plataforma.</w:t>
      </w:r>
    </w:p>
    <w:p>
      <w:pPr>
        <w:numPr>
          <w:ilvl w:val="1"/>
          <w:numId w:val="2"/>
        </w:numPr>
      </w:pPr>
      <w:r>
        <w:rPr/>
        <w:t xml:space="preserve">Medalla del Explorador (por completar retos de factorización de suma y diferencia)</w:t>
      </w:r>
    </w:p>
    <w:p>
      <w:pPr>
        <w:numPr>
          <w:ilvl w:val="1"/>
          <w:numId w:val="2"/>
        </w:numPr>
      </w:pPr>
      <w:r>
        <w:rPr/>
        <w:t xml:space="preserve">Medalla del Estratega (por resolver problemas en equipo con comunicación efectiva)</w:t>
      </w:r>
    </w:p>
    <w:p>
      <w:pPr>
        <w:numPr>
          <w:ilvl w:val="1"/>
          <w:numId w:val="2"/>
        </w:numPr>
      </w:pPr>
      <w:r>
        <w:rPr/>
        <w:t xml:space="preserve">Medalla del Comunicador (por explicar correctamente un procedimiento a sus compañeros)</w:t>
      </w:r>
    </w:p>
    <w:p>
      <w:pPr>
        <w:numPr>
          <w:ilvl w:val="1"/>
          <w:numId w:val="2"/>
        </w:numPr>
      </w:pPr>
      <w:r>
        <w:rPr/>
        <w:t xml:space="preserve">Medalla de la Curiosidad (por plantear preguntas profundas o buscar soluciones alternativas)</w:t>
      </w:r>
    </w:p>
    <w:p>
      <w:pPr>
        <w:numPr>
          <w:ilvl w:val="0"/>
          <w:numId w:val="2"/>
        </w:numPr>
      </w:pPr>
      <w:r>
        <w:rPr>
          <w:b w:val="1"/>
          <w:bCs w:val="1"/>
        </w:rPr>
        <w:t xml:space="preserve">Retos - “Misiones Matemágicas”: </w:t>
      </w:r>
      <w:r>
        <w:rPr/>
        <w:t xml:space="preserve">Cada actividad es una misión con un objetivo claro ligado a un caso de factorización. Los retos se presentan en distintos formatos (ejercicios, juegos de roles, puzzles, desafíos colaborativos) para mantener la motivación y atender diferentes estilos de aprendizaje.</w:t>
      </w:r>
    </w:p>
    <w:p>
      <w:pPr>
        <w:numPr>
          <w:ilvl w:val="0"/>
          <w:numId w:val="2"/>
        </w:numPr>
      </w:pPr>
      <w:r>
        <w:rPr>
          <w:b w:val="1"/>
          <w:bCs w:val="1"/>
        </w:rPr>
        <w:t xml:space="preserve">Progresión - “Mapa de la Odisea”: </w:t>
      </w:r>
      <w:r>
        <w:rPr/>
        <w:t xml:space="preserve">Un tablero o mapa visual en el aula muestra el avance colectivo. Cada vez que un equipo o estudiante completa un reto, avanza en el mapa hacia la restauración del equilibrio algebraico. Esto visualiza el progreso y genera expectativa.</w:t>
      </w:r>
    </w:p>
    <w:p>
      <w:pPr>
        <w:numPr>
          <w:ilvl w:val="0"/>
          <w:numId w:val="2"/>
        </w:numPr>
      </w:pPr>
      <w:r>
        <w:rPr>
          <w:b w:val="1"/>
          <w:bCs w:val="1"/>
        </w:rPr>
        <w:t xml:space="preserve">Retroalimentación inmediata: </w:t>
      </w:r>
      <w:r>
        <w:rPr/>
        <w:t xml:space="preserve">Los estudiantes reciben comentarios instantáneos tras resolver cada reto, señalando aciertos y áreas de mejora, con sugerencias para corregir errores. Esto puede ser a través de fichas de autoevaluación, feedback del docente o herramientas digitales.</w:t>
      </w:r>
    </w:p>
    <w:p>
      <w:pPr/>
      <w:r>
        <w:rPr/>
        <w:t xml:space="preserve">Estas mecánicas se implementan de forma integrada para que los estudiantes sientan que forman parte de una aventura con retos concretos que los motivan a aprender y aplicar las propiedades algebraicas de manera efectiva. El sistema de niveles y medallas fomenta la autonomía y la curiosidad, mientras que los retos colaborativos desarrollan habilidades de comunicación y trabajo en equipo.</w:t>
      </w:r>
    </w:p>
    <w:p/>
    <w:p>
      <w:pPr/>
      <w:r>
        <w:rPr>
          <w:color w:val="2b6cb0"/>
          <w:sz w:val="28"/>
          <w:szCs w:val="28"/>
          <w:b w:val="1"/>
          <w:bCs w:val="1"/>
        </w:rPr>
        <w:t xml:space="preserve">Actividades Gamificadas</w:t>
      </w:r>
    </w:p>
    <w:p>
      <w:pPr/>
      <w:r>
        <w:rPr>
          <w:b w:val="1"/>
          <w:bCs w:val="1"/>
        </w:rPr>
        <w:t xml:space="preserve">Actividades Gamificadas Paso a Paso para FactorizaQuest</w:t>
      </w:r>
    </w:p>
    <w:p>
      <w:pPr/>
      <w:r>
        <w:rPr>
          <w:b w:val="1"/>
          <w:bCs w:val="1"/>
        </w:rPr>
        <w:t xml:space="preserve">Actividad 1: “El Pergamino del Cuadrado de la Suma”</w:t>
      </w:r>
    </w:p>
    <w:p>
      <w:pPr/>
      <w:r>
        <w:rPr>
          <w:b w:val="1"/>
          <w:bCs w:val="1"/>
        </w:rPr>
        <w:t xml:space="preserve">Descripción:</w:t>
      </w:r>
      <w:r>
        <w:rPr/>
        <w:t xml:space="preserve"> Los estudiantes deben descubrir el secreto del cuadrado de una suma para desbloquear el primer artefacto.</w:t>
      </w:r>
    </w:p>
    <w:p>
      <w:pPr/>
      <w:r>
        <w:rPr>
          <w:b w:val="1"/>
          <w:bCs w:val="1"/>
        </w:rPr>
        <w:t xml:space="preserve">Instrucciones:</w:t>
      </w:r>
    </w:p>
    <w:p>
      <w:pPr>
        <w:numPr>
          <w:ilvl w:val="0"/>
          <w:numId w:val="3"/>
        </w:numPr>
      </w:pPr>
      <w:r>
        <w:rPr/>
        <w:t xml:space="preserve">Se divide a la clase en equipos de 4-5 integrantes.</w:t>
      </w:r>
    </w:p>
    <w:p>
      <w:pPr>
        <w:numPr>
          <w:ilvl w:val="0"/>
          <w:numId w:val="3"/>
        </w:numPr>
      </w:pPr>
      <w:r>
        <w:rPr/>
        <w:t xml:space="preserve">Se entrega a cada equipo un conjunto de expresiones algebraicas para factorizar y expandir usando el cuadrado de una suma.</w:t>
      </w:r>
    </w:p>
    <w:p>
      <w:pPr>
        <w:numPr>
          <w:ilvl w:val="0"/>
          <w:numId w:val="3"/>
        </w:numPr>
      </w:pPr>
      <w:r>
        <w:rPr/>
        <w:t xml:space="preserve">Ejemplos: (x + 3)², (2a + b)², etc.</w:t>
      </w:r>
    </w:p>
    <w:p>
      <w:pPr>
        <w:numPr>
          <w:ilvl w:val="0"/>
          <w:numId w:val="3"/>
        </w:numPr>
      </w:pPr>
      <w:r>
        <w:rPr/>
        <w:t xml:space="preserve">Los equipos resuelven los ejercicios en hojas o pizarras pequeñas, verifican sus respuestas y reciben retroalimentación inmediata del docente.</w:t>
      </w:r>
    </w:p>
    <w:p>
      <w:pPr>
        <w:numPr>
          <w:ilvl w:val="0"/>
          <w:numId w:val="3"/>
        </w:numPr>
      </w:pPr>
      <w:r>
        <w:rPr/>
        <w:t xml:space="preserve">Por cada ejercicio correcto, obtienen 10 Puntos de Sabiduría.</w:t>
      </w:r>
    </w:p>
    <w:p>
      <w:pPr>
        <w:numPr>
          <w:ilvl w:val="0"/>
          <w:numId w:val="3"/>
        </w:numPr>
      </w:pPr>
      <w:r>
        <w:rPr/>
        <w:t xml:space="preserve">Al completar correctamente 5 ejercicios, reciben la “Medalla del Explorador”.</w:t>
      </w:r>
    </w:p>
    <w:p>
      <w:pPr>
        <w:numPr>
          <w:ilvl w:val="0"/>
          <w:numId w:val="3"/>
        </w:numPr>
      </w:pPr>
      <w:r>
        <w:rPr/>
        <w:t xml:space="preserve">Se abre un breve debate donde un representante de cada equipo explica por qué el cuadrado de una suma funciona, fomentando la comunicación y pensamiento crítico.</w:t>
      </w:r>
    </w:p>
    <w:p>
      <w:pPr/>
      <w:r>
        <w:rPr>
          <w:b w:val="1"/>
          <w:bCs w:val="1"/>
        </w:rPr>
        <w:t xml:space="preserve">Tiempo estimado:</w:t>
      </w:r>
      <w:r>
        <w:rPr/>
        <w:t xml:space="preserve"> 40 minutos</w:t>
      </w:r>
    </w:p>
    <w:p>
      <w:pPr/>
      <w:r>
        <w:rPr>
          <w:b w:val="1"/>
          <w:bCs w:val="1"/>
        </w:rPr>
        <w:t xml:space="preserve">Materiales:</w:t>
      </w:r>
      <w:r>
        <w:rPr/>
        <w:t xml:space="preserve"> Pizarras blancas y marcadores, hojas de trabajo, fichas de autoevaluación.</w:t>
      </w:r>
    </w:p>
    <w:p>
      <w:pPr/>
      <w:r>
        <w:rPr>
          <w:b w:val="1"/>
          <w:bCs w:val="1"/>
        </w:rPr>
        <w:t xml:space="preserve">Integración mecánicas:</w:t>
      </w:r>
      <w:r>
        <w:rPr/>
        <w:t xml:space="preserve"> Sistema de puntos, medallas, retroalimentación inmediata, roles de comunicación.</w:t>
      </w:r>
    </w:p>
    <w:p>
      <w:pPr/>
      <w:r>
        <w:rPr>
          <w:b w:val="1"/>
          <w:bCs w:val="1"/>
        </w:rPr>
        <w:t xml:space="preserve">Actividad 2: “La Torre del Cuadrado de la Diferencia”</w:t>
      </w:r>
    </w:p>
    <w:p>
      <w:pPr/>
      <w:r>
        <w:rPr>
          <w:b w:val="1"/>
          <w:bCs w:val="1"/>
        </w:rPr>
        <w:t xml:space="preserve">Descripción:</w:t>
      </w:r>
      <w:r>
        <w:rPr/>
        <w:t xml:space="preserve"> Para avanzar, los equipos deben construir una torre matemática resolviendo problemas basados en el cuadrado de una diferencia.</w:t>
      </w:r>
    </w:p>
    <w:p>
      <w:pPr/>
      <w:r>
        <w:rPr>
          <w:b w:val="1"/>
          <w:bCs w:val="1"/>
        </w:rPr>
        <w:t xml:space="preserve">Instrucciones:</w:t>
      </w:r>
    </w:p>
    <w:p>
      <w:pPr>
        <w:numPr>
          <w:ilvl w:val="0"/>
          <w:numId w:val="4"/>
        </w:numPr>
      </w:pPr>
      <w:r>
        <w:rPr/>
        <w:t xml:space="preserve">Cada equipo recibe tarjetas con expresiones para factorizar usando (a - b)².</w:t>
      </w:r>
    </w:p>
    <w:p>
      <w:pPr>
        <w:numPr>
          <w:ilvl w:val="0"/>
          <w:numId w:val="4"/>
        </w:numPr>
      </w:pPr>
      <w:r>
        <w:rPr/>
        <w:t xml:space="preserve">Por cada problema resuelto, gana una “pieza” para construir una torre física con bloques (pueden ser fichas de cartón o bloques LEGO).</w:t>
      </w:r>
    </w:p>
    <w:p>
      <w:pPr>
        <w:numPr>
          <w:ilvl w:val="0"/>
          <w:numId w:val="4"/>
        </w:numPr>
      </w:pPr>
      <w:r>
        <w:rPr/>
        <w:t xml:space="preserve">La torre debe alcanzar una altura mínima para completar la misión.</w:t>
      </w:r>
    </w:p>
    <w:p>
      <w:pPr>
        <w:numPr>
          <w:ilvl w:val="0"/>
          <w:numId w:val="4"/>
        </w:numPr>
      </w:pPr>
      <w:r>
        <w:rPr/>
        <w:t xml:space="preserve">El docente da pistas si los equipos se estancan, fomentando la autonomía.</w:t>
      </w:r>
    </w:p>
    <w:p>
      <w:pPr>
        <w:numPr>
          <w:ilvl w:val="0"/>
          <w:numId w:val="4"/>
        </w:numPr>
      </w:pPr>
      <w:r>
        <w:rPr/>
        <w:t xml:space="preserve">Se promueve la colaboración para decidir cómo organizar la torre y quién resuelve cada problema.</w:t>
      </w:r>
    </w:p>
    <w:p>
      <w:pPr/>
      <w:r>
        <w:rPr>
          <w:b w:val="1"/>
          <w:bCs w:val="1"/>
        </w:rPr>
        <w:t xml:space="preserve">Tiempo estimado:</w:t>
      </w:r>
      <w:r>
        <w:rPr/>
        <w:t xml:space="preserve"> 45 minutos</w:t>
      </w:r>
    </w:p>
    <w:p>
      <w:pPr/>
      <w:r>
        <w:rPr>
          <w:b w:val="1"/>
          <w:bCs w:val="1"/>
        </w:rPr>
        <w:t xml:space="preserve">Materiales:</w:t>
      </w:r>
      <w:r>
        <w:rPr/>
        <w:t xml:space="preserve"> Tarjetas con problemas, bloques o fichas para construir, papel para anotaciones.</w:t>
      </w:r>
    </w:p>
    <w:p>
      <w:pPr/>
      <w:r>
        <w:rPr>
          <w:b w:val="1"/>
          <w:bCs w:val="1"/>
        </w:rPr>
        <w:t xml:space="preserve">Integración mecánicas:</w:t>
      </w:r>
      <w:r>
        <w:rPr/>
        <w:t xml:space="preserve"> Puntos, colaboración, roles, retroalimentación, medallas.</w:t>
      </w:r>
    </w:p>
    <w:p>
      <w:pPr/>
      <w:r>
        <w:rPr>
          <w:b w:val="1"/>
          <w:bCs w:val="1"/>
        </w:rPr>
        <w:t xml:space="preserve">Actividad 3: “El Portal del Producto de una Suma por una Diferencia”</w:t>
      </w:r>
    </w:p>
    <w:p>
      <w:pPr/>
      <w:r>
        <w:rPr>
          <w:b w:val="1"/>
          <w:bCs w:val="1"/>
        </w:rPr>
        <w:t xml:space="preserve">Descripción:</w:t>
      </w:r>
      <w:r>
        <w:rPr/>
        <w:t xml:space="preserve"> Los equipos deben abrir un portal resolviendo acertijos algebraicos usando (a + b)(a - b) = a² - b².</w:t>
      </w:r>
    </w:p>
    <w:p>
      <w:pPr/>
      <w:r>
        <w:rPr>
          <w:b w:val="1"/>
          <w:bCs w:val="1"/>
        </w:rPr>
        <w:t xml:space="preserve">Instrucciones:</w:t>
      </w:r>
    </w:p>
    <w:p>
      <w:pPr>
        <w:numPr>
          <w:ilvl w:val="0"/>
          <w:numId w:val="5"/>
        </w:numPr>
      </w:pPr>
      <w:r>
        <w:rPr/>
        <w:t xml:space="preserve">Se presenta un conjunto de acertijos en forma de enigmas que involucran la diferencia de cuadrados.</w:t>
      </w:r>
    </w:p>
    <w:p>
      <w:pPr>
        <w:numPr>
          <w:ilvl w:val="0"/>
          <w:numId w:val="5"/>
        </w:numPr>
      </w:pPr>
      <w:r>
        <w:rPr/>
        <w:t xml:space="preserve">Ejemplo: Factorizar expresiones como x² - 9, 4a² - b², etc.</w:t>
      </w:r>
    </w:p>
    <w:p>
      <w:pPr>
        <w:numPr>
          <w:ilvl w:val="0"/>
          <w:numId w:val="5"/>
        </w:numPr>
      </w:pPr>
      <w:r>
        <w:rPr/>
        <w:t xml:space="preserve">Cada acertijo resuelto da una clave para abrir el “portal” (una caja con material sorpresa o premio simbólico).</w:t>
      </w:r>
    </w:p>
    <w:p>
      <w:pPr>
        <w:numPr>
          <w:ilvl w:val="0"/>
          <w:numId w:val="5"/>
        </w:numPr>
      </w:pPr>
      <w:r>
        <w:rPr/>
        <w:t xml:space="preserve">Se fomenta que los estudiantes expliquen sus procesos para ganar puntos extra.</w:t>
      </w:r>
    </w:p>
    <w:p>
      <w:pPr/>
      <w:r>
        <w:rPr>
          <w:b w:val="1"/>
          <w:bCs w:val="1"/>
        </w:rPr>
        <w:t xml:space="preserve">Tiempo estimado:</w:t>
      </w:r>
      <w:r>
        <w:rPr/>
        <w:t xml:space="preserve"> 40 minutos</w:t>
      </w:r>
    </w:p>
    <w:p>
      <w:pPr/>
      <w:r>
        <w:rPr>
          <w:b w:val="1"/>
          <w:bCs w:val="1"/>
        </w:rPr>
        <w:t xml:space="preserve">Materiales:</w:t>
      </w:r>
      <w:r>
        <w:rPr/>
        <w:t xml:space="preserve"> Caja de “portal”, tarjetas de acertijos, hojas para resolver.</w:t>
      </w:r>
    </w:p>
    <w:p>
      <w:pPr/>
      <w:r>
        <w:rPr>
          <w:b w:val="1"/>
          <w:bCs w:val="1"/>
        </w:rPr>
        <w:t xml:space="preserve">Integración mecánicas:</w:t>
      </w:r>
      <w:r>
        <w:rPr/>
        <w:t xml:space="preserve"> Retos, puntos, comunicación, medallas, retroalimentación.</w:t>
      </w:r>
    </w:p>
    <w:p>
      <w:pPr/>
      <w:r>
        <w:rPr>
          <w:b w:val="1"/>
          <w:bCs w:val="1"/>
        </w:rPr>
        <w:t xml:space="preserve">Actividad 4: “La Cámara del Cubo de la Suma”</w:t>
      </w:r>
    </w:p>
    <w:p>
      <w:pPr/>
      <w:r>
        <w:rPr>
          <w:b w:val="1"/>
          <w:bCs w:val="1"/>
        </w:rPr>
        <w:t xml:space="preserve">Descripción:</w:t>
      </w:r>
      <w:r>
        <w:rPr/>
        <w:t xml:space="preserve"> Individualmente o en parejas, los estudiantes deben enfrentar la cámara resolviendo cubos de suma.</w:t>
      </w:r>
    </w:p>
    <w:p>
      <w:pPr/>
      <w:r>
        <w:rPr>
          <w:b w:val="1"/>
          <w:bCs w:val="1"/>
        </w:rPr>
        <w:t xml:space="preserve">Instrucciones:</w:t>
      </w:r>
    </w:p>
    <w:p>
      <w:pPr>
        <w:numPr>
          <w:ilvl w:val="0"/>
          <w:numId w:val="6"/>
        </w:numPr>
      </w:pPr>
      <w:r>
        <w:rPr/>
        <w:t xml:space="preserve">Se entrega un conjunto de problemas con el cubo de una suma para resolver: (a + b)³.</w:t>
      </w:r>
    </w:p>
    <w:p>
      <w:pPr>
        <w:numPr>
          <w:ilvl w:val="0"/>
          <w:numId w:val="6"/>
        </w:numPr>
      </w:pPr>
      <w:r>
        <w:rPr/>
        <w:t xml:space="preserve">Ejemplos: (x + 2)³, (3m + n)³.</w:t>
      </w:r>
    </w:p>
    <w:p>
      <w:pPr>
        <w:numPr>
          <w:ilvl w:val="0"/>
          <w:numId w:val="6"/>
        </w:numPr>
      </w:pPr>
      <w:r>
        <w:rPr/>
        <w:t xml:space="preserve">Se utiliza una plantilla visual que descompone el cubo para facilitar el entendimiento.</w:t>
      </w:r>
    </w:p>
    <w:p>
      <w:pPr>
        <w:numPr>
          <w:ilvl w:val="0"/>
          <w:numId w:val="6"/>
        </w:numPr>
      </w:pPr>
      <w:r>
        <w:rPr/>
        <w:t xml:space="preserve">Cada respuesta correcta suma 15 Puntos de Sabiduría.</w:t>
      </w:r>
    </w:p>
    <w:p>
      <w:pPr>
        <w:numPr>
          <w:ilvl w:val="0"/>
          <w:numId w:val="6"/>
        </w:numPr>
      </w:pPr>
      <w:r>
        <w:rPr/>
        <w:t xml:space="preserve">Después, cada estudiante explica verbalmente un problema al grupo para ganar puntos de comunicación.</w:t>
      </w:r>
    </w:p>
    <w:p>
      <w:pPr/>
      <w:r>
        <w:rPr>
          <w:b w:val="1"/>
          <w:bCs w:val="1"/>
        </w:rPr>
        <w:t xml:space="preserve">Tiempo estimado:</w:t>
      </w:r>
      <w:r>
        <w:rPr/>
        <w:t xml:space="preserve"> 50 minutos</w:t>
      </w:r>
    </w:p>
    <w:p>
      <w:pPr/>
      <w:r>
        <w:rPr>
          <w:b w:val="1"/>
          <w:bCs w:val="1"/>
        </w:rPr>
        <w:t xml:space="preserve">Materiales:</w:t>
      </w:r>
      <w:r>
        <w:rPr/>
        <w:t xml:space="preserve"> Hojas de trabajo con plantilla, pizarras, marcadores.</w:t>
      </w:r>
    </w:p>
    <w:p>
      <w:pPr/>
      <w:r>
        <w:rPr>
          <w:b w:val="1"/>
          <w:bCs w:val="1"/>
        </w:rPr>
        <w:t xml:space="preserve">Integración mecánicas:</w:t>
      </w:r>
      <w:r>
        <w:rPr/>
        <w:t xml:space="preserve"> Puntos, comunicación, retroalimentación inmediata.</w:t>
      </w:r>
    </w:p>
    <w:p>
      <w:pPr/>
      <w:r>
        <w:rPr>
          <w:b w:val="1"/>
          <w:bCs w:val="1"/>
        </w:rPr>
        <w:t xml:space="preserve">Actividad 5: “El Desafío Final: El Cubo de la Diferencia”</w:t>
      </w:r>
    </w:p>
    <w:p>
      <w:pPr/>
      <w:r>
        <w:rPr>
          <w:b w:val="1"/>
          <w:bCs w:val="1"/>
        </w:rPr>
        <w:t xml:space="preserve">Descripción:</w:t>
      </w:r>
      <w:r>
        <w:rPr/>
        <w:t xml:space="preserve"> Los equipos deben resolver un desafío integrador con el cubo de una diferencia para restaurar el equilibrio.</w:t>
      </w:r>
    </w:p>
    <w:p>
      <w:pPr/>
      <w:r>
        <w:rPr>
          <w:b w:val="1"/>
          <w:bCs w:val="1"/>
        </w:rPr>
        <w:t xml:space="preserve">Instrucciones:</w:t>
      </w:r>
    </w:p>
    <w:p>
      <w:pPr>
        <w:numPr>
          <w:ilvl w:val="0"/>
          <w:numId w:val="7"/>
        </w:numPr>
      </w:pPr>
      <w:r>
        <w:rPr/>
        <w:t xml:space="preserve">Se presenta un conjunto de problemas complejos que combinan varios casos de factorización incluyendo (a - b)³.</w:t>
      </w:r>
    </w:p>
    <w:p>
      <w:pPr>
        <w:numPr>
          <w:ilvl w:val="0"/>
          <w:numId w:val="7"/>
        </w:numPr>
      </w:pPr>
      <w:r>
        <w:rPr/>
        <w:t xml:space="preserve">Ejemplo: Factorizar y resolver expresiones como (2x - 3)³, (a - b)³ + (b - c)³.</w:t>
      </w:r>
    </w:p>
    <w:p>
      <w:pPr>
        <w:numPr>
          <w:ilvl w:val="0"/>
          <w:numId w:val="7"/>
        </w:numPr>
      </w:pPr>
      <w:r>
        <w:rPr/>
        <w:t xml:space="preserve">Los equipos deben usar todo lo aprendido para resolver el desafío en un tiempo límite.</w:t>
      </w:r>
    </w:p>
    <w:p>
      <w:pPr>
        <w:numPr>
          <w:ilvl w:val="0"/>
          <w:numId w:val="7"/>
        </w:numPr>
      </w:pPr>
      <w:r>
        <w:rPr/>
        <w:t xml:space="preserve">Se fomenta el debate interno para elegir estrategias y apoyar a compañeros con dificultades.</w:t>
      </w:r>
    </w:p>
    <w:p>
      <w:pPr>
        <w:numPr>
          <w:ilvl w:val="0"/>
          <w:numId w:val="7"/>
        </w:numPr>
      </w:pPr>
      <w:r>
        <w:rPr/>
        <w:t xml:space="preserve">El equipo ganador recibe la “Medalla del Estratega” y puntos de bonificación.</w:t>
      </w:r>
    </w:p>
    <w:p>
      <w:pPr>
        <w:numPr>
          <w:ilvl w:val="0"/>
          <w:numId w:val="7"/>
        </w:numPr>
      </w:pPr>
      <w:r>
        <w:rPr/>
        <w:t xml:space="preserve">Para equipos con estudiantes con diferentes niveles, se ofrecen problemas ajustados que permiten participar a todos.</w:t>
      </w:r>
    </w:p>
    <w:p>
      <w:pPr/>
      <w:r>
        <w:rPr>
          <w:b w:val="1"/>
          <w:bCs w:val="1"/>
        </w:rPr>
        <w:t xml:space="preserve">Tiempo estimado:</w:t>
      </w:r>
      <w:r>
        <w:rPr/>
        <w:t xml:space="preserve"> 60 minutos</w:t>
      </w:r>
    </w:p>
    <w:p>
      <w:pPr/>
      <w:r>
        <w:rPr>
          <w:b w:val="1"/>
          <w:bCs w:val="1"/>
        </w:rPr>
        <w:t xml:space="preserve">Materiales:</w:t>
      </w:r>
      <w:r>
        <w:rPr/>
        <w:t xml:space="preserve"> Problemas impresos, calculadoras básicas, pizarras.</w:t>
      </w:r>
    </w:p>
    <w:p>
      <w:pPr/>
      <w:r>
        <w:rPr>
          <w:b w:val="1"/>
          <w:bCs w:val="1"/>
        </w:rPr>
        <w:t xml:space="preserve">Integración mecánicas:</w:t>
      </w:r>
      <w:r>
        <w:rPr/>
        <w:t xml:space="preserve"> Retos, colaboración, niveles, medallas, puntos.</w:t>
      </w:r>
    </w:p>
    <w:p>
      <w:pPr/>
      <w:r>
        <w:rPr>
          <w:b w:val="1"/>
          <w:bCs w:val="1"/>
        </w:rPr>
        <w:t xml:space="preserve">Actividades de Reflexión y Evaluación Continua</w:t>
      </w:r>
    </w:p>
    <w:p>
      <w:pPr/>
      <w:r>
        <w:rPr/>
        <w:t xml:space="preserve">Al final de la odisea, cada estudiante escribe un breve diario de aprendizaje donde reflexiona sobre qué aprendió, qué dificultades tuvo y cómo las superó, fomentando la metacognición y autonomía.</w:t>
      </w:r>
    </w:p>
    <w:p>
      <w:pPr/>
      <w:r>
        <w:rPr/>
        <w:t xml:space="preserve">Se puede usar una plataforma digital o cuaderno físico para este registro.</w:t>
      </w:r>
    </w:p>
    <w:p/>
    <w:p>
      <w:pPr/>
      <w:r>
        <w:rPr>
          <w:color w:val="2b6cb0"/>
          <w:sz w:val="28"/>
          <w:szCs w:val="28"/>
          <w:b w:val="1"/>
          <w:bCs w:val="1"/>
        </w:rPr>
        <w:t xml:space="preserve">Reglas y Condiciones</w:t>
      </w:r>
    </w:p>
    <w:p>
      <w:pPr/>
      <w:r>
        <w:rPr>
          <w:b w:val="1"/>
          <w:bCs w:val="1"/>
        </w:rPr>
        <w:t xml:space="preserve">Reglas Claras de FactorizaQuest</w:t>
      </w:r>
    </w:p>
    <w:p>
      <w:pPr>
        <w:numPr>
          <w:ilvl w:val="0"/>
          <w:numId w:val="8"/>
        </w:numPr>
      </w:pPr>
      <w:r>
        <w:rPr>
          <w:b w:val="1"/>
          <w:bCs w:val="1"/>
        </w:rPr>
        <w:t xml:space="preserve">Condiciones de Victoria:</w:t>
      </w:r>
    </w:p>
    <w:p>
      <w:pPr>
        <w:numPr>
          <w:ilvl w:val="1"/>
          <w:numId w:val="8"/>
        </w:numPr>
      </w:pPr>
      <w:r>
        <w:rPr/>
        <w:t xml:space="preserve">Individualmente, alcanzar el nivel de Guardián Maestro acumulando al menos 80 Puntos de Sabiduría y obteniendo al menos 3 Medallas de Poder.</w:t>
      </w:r>
    </w:p>
    <w:p>
      <w:pPr>
        <w:numPr>
          <w:ilvl w:val="1"/>
          <w:numId w:val="8"/>
        </w:numPr>
      </w:pPr>
      <w:r>
        <w:rPr/>
        <w:t xml:space="preserve">Colectivamente, que todos los equipos completen el Mapa de la Odisea desbloqueando los cinco artefactos.</w:t>
      </w:r>
    </w:p>
    <w:p>
      <w:pPr>
        <w:numPr>
          <w:ilvl w:val="0"/>
          <w:numId w:val="8"/>
        </w:numPr>
      </w:pPr>
      <w:r>
        <w:rPr>
          <w:b w:val="1"/>
          <w:bCs w:val="1"/>
        </w:rPr>
        <w:t xml:space="preserve">Turnos y Roles:</w:t>
      </w:r>
    </w:p>
    <w:p>
      <w:pPr>
        <w:numPr>
          <w:ilvl w:val="1"/>
          <w:numId w:val="8"/>
        </w:numPr>
      </w:pPr>
      <w:r>
        <w:rPr/>
        <w:t xml:space="preserve">Las actividades en equipo tienen turnos rotativos para fomentar la participación equitativa.</w:t>
      </w:r>
    </w:p>
    <w:p>
      <w:pPr>
        <w:numPr>
          <w:ilvl w:val="1"/>
          <w:numId w:val="8"/>
        </w:numPr>
      </w:pPr>
      <w:r>
        <w:rPr/>
        <w:t xml:space="preserve">Los roles (Explorador, Estratega, Comunicador, etc.) se rotan semanalmente para que todos experimenten diversas competencias.</w:t>
      </w:r>
    </w:p>
    <w:p>
      <w:pPr>
        <w:numPr>
          <w:ilvl w:val="0"/>
          <w:numId w:val="8"/>
        </w:numPr>
      </w:pPr>
      <w:r>
        <w:rPr>
          <w:b w:val="1"/>
          <w:bCs w:val="1"/>
        </w:rPr>
        <w:t xml:space="preserve">Penalizaciones:</w:t>
      </w:r>
    </w:p>
    <w:p>
      <w:pPr>
        <w:numPr>
          <w:ilvl w:val="1"/>
          <w:numId w:val="8"/>
        </w:numPr>
      </w:pPr>
      <w:r>
        <w:rPr/>
        <w:t xml:space="preserve">Respuestas incorrectas no descuentan puntos, pero se debe revisar el procedimiento para corregir errores antes de avanzar.</w:t>
      </w:r>
    </w:p>
    <w:p>
      <w:pPr>
        <w:numPr>
          <w:ilvl w:val="1"/>
          <w:numId w:val="8"/>
        </w:numPr>
      </w:pPr>
      <w:r>
        <w:rPr/>
        <w:t xml:space="preserve">Retrasos injustificados o falta de colaboración pueden reducir puntos de equipo, incentivando la responsabilidad.</w:t>
      </w:r>
    </w:p>
    <w:p>
      <w:pPr>
        <w:numPr>
          <w:ilvl w:val="0"/>
          <w:numId w:val="8"/>
        </w:numPr>
      </w:pPr>
      <w:r>
        <w:rPr>
          <w:b w:val="1"/>
          <w:bCs w:val="1"/>
        </w:rPr>
        <w:t xml:space="preserve">Sistema de Puntos:</w:t>
      </w:r>
    </w:p>
    <w:p>
      <w:pPr>
        <w:numPr>
          <w:ilvl w:val="1"/>
          <w:numId w:val="8"/>
        </w:numPr>
      </w:pPr>
      <w:r>
        <w:rPr/>
        <w:t xml:space="preserve">Ejercicio básico correcto: 10 puntos</w:t>
      </w:r>
    </w:p>
    <w:p>
      <w:pPr>
        <w:numPr>
          <w:ilvl w:val="1"/>
          <w:numId w:val="8"/>
        </w:numPr>
      </w:pPr>
      <w:r>
        <w:rPr/>
        <w:t xml:space="preserve">Ejercicio intermedio o explicación oral: 15 puntos</w:t>
      </w:r>
    </w:p>
    <w:p>
      <w:pPr>
        <w:numPr>
          <w:ilvl w:val="1"/>
          <w:numId w:val="8"/>
        </w:numPr>
      </w:pPr>
      <w:r>
        <w:rPr/>
        <w:t xml:space="preserve">Ejercicio avanzado o solución en equipo: 20 puntos</w:t>
      </w:r>
    </w:p>
    <w:p>
      <w:pPr>
        <w:numPr>
          <w:ilvl w:val="1"/>
          <w:numId w:val="8"/>
        </w:numPr>
      </w:pPr>
      <w:r>
        <w:rPr/>
        <w:t xml:space="preserve">Bonificaciones por comunicación efectiva o ayuda a compañeros: 5 puntos extra</w:t>
      </w:r>
    </w:p>
    <w:p>
      <w:pPr>
        <w:numPr>
          <w:ilvl w:val="0"/>
          <w:numId w:val="8"/>
        </w:numPr>
      </w:pPr>
      <w:r>
        <w:rPr>
          <w:b w:val="1"/>
          <w:bCs w:val="1"/>
        </w:rPr>
        <w:t xml:space="preserve">Sistema de Logros:</w:t>
      </w:r>
    </w:p>
    <w:p>
      <w:pPr>
        <w:numPr>
          <w:ilvl w:val="1"/>
          <w:numId w:val="8"/>
        </w:numPr>
      </w:pPr>
      <w:r>
        <w:rPr/>
        <w:t xml:space="preserve">Medallas otorgadas tras cumplir objetivos claros (ver mecánicas).</w:t>
      </w:r>
    </w:p>
    <w:p>
      <w:pPr>
        <w:numPr>
          <w:ilvl w:val="1"/>
          <w:numId w:val="8"/>
        </w:numPr>
      </w:pPr>
      <w:r>
        <w:rPr/>
        <w:t xml:space="preserve">Logros visibles en el Mapa de la Odisea y en tablero de honor.</w:t>
      </w:r>
    </w:p>
    <w:p>
      <w:pPr>
        <w:numPr>
          <w:ilvl w:val="0"/>
          <w:numId w:val="8"/>
        </w:numPr>
      </w:pPr>
      <w:r>
        <w:rPr>
          <w:b w:val="1"/>
          <w:bCs w:val="1"/>
        </w:rPr>
        <w:t xml:space="preserve">Reglas de Inclusión:</w:t>
      </w:r>
    </w:p>
    <w:p>
      <w:pPr>
        <w:numPr>
          <w:ilvl w:val="1"/>
          <w:numId w:val="8"/>
        </w:numPr>
      </w:pPr>
      <w:r>
        <w:rPr/>
        <w:t xml:space="preserve">Todos los estudiantes deben poder participar según sus habilidades, con adaptaciones si es necesario.</w:t>
      </w:r>
    </w:p>
    <w:p>
      <w:pPr>
        <w:numPr>
          <w:ilvl w:val="1"/>
          <w:numId w:val="8"/>
        </w:numPr>
      </w:pPr>
      <w:r>
        <w:rPr/>
        <w:t xml:space="preserve">Se promueve el respeto y escucha activa en todas las interacciones.</w:t>
      </w:r>
    </w:p>
    <w:p/>
    <w:p>
      <w:pPr/>
      <w:r>
        <w:rPr>
          <w:color w:val="2b6cb0"/>
          <w:sz w:val="28"/>
          <w:szCs w:val="28"/>
          <w:b w:val="1"/>
          <w:bCs w:val="1"/>
        </w:rPr>
        <w:t xml:space="preserve">Evaluación Gamificada</w:t>
      </w:r>
    </w:p>
    <w:p>
      <w:pPr/>
      <w:r>
        <w:rPr>
          <w:b w:val="1"/>
          <w:bCs w:val="1"/>
        </w:rPr>
        <w:t xml:space="preserve">Evaluación Gamificada en FactorizaQuest</w:t>
      </w:r>
    </w:p>
    <w:p>
      <w:pPr/>
      <w:r>
        <w:rPr/>
        <w:t xml:space="preserve">La evaluación es continua, formativa y sumativa, integrada al sistema gamificado para que los estudiantes se autoevalúen y reciban retroalimentación constante.</w:t>
      </w:r>
    </w:p>
    <w:p>
      <w:pPr/>
      <w:r>
        <w:rPr>
          <w:b w:val="1"/>
          <w:bCs w:val="1"/>
        </w:rPr>
        <w:t xml:space="preserve">Criterios de Evaluación:</w:t>
      </w:r>
    </w:p>
    <w:p>
      <w:pPr>
        <w:numPr>
          <w:ilvl w:val="0"/>
          <w:numId w:val="9"/>
        </w:numPr>
      </w:pPr>
      <w:r>
        <w:rPr>
          <w:b w:val="1"/>
          <w:bCs w:val="1"/>
        </w:rPr>
        <w:t xml:space="preserve">Dominio conceptual:</w:t>
      </w:r>
      <w:r>
        <w:rPr/>
        <w:t xml:space="preserve"> Correcta aplicación de los cinco primeros casos de factorización.</w:t>
      </w:r>
    </w:p>
    <w:p>
      <w:pPr>
        <w:numPr>
          <w:ilvl w:val="0"/>
          <w:numId w:val="9"/>
        </w:numPr>
      </w:pPr>
      <w:r>
        <w:rPr>
          <w:b w:val="1"/>
          <w:bCs w:val="1"/>
        </w:rPr>
        <w:t xml:space="preserve">Habilidades de resolución:</w:t>
      </w:r>
      <w:r>
        <w:rPr/>
        <w:t xml:space="preserve"> Capacidad para resolver problemas algebraicos con productos notables y factorización.</w:t>
      </w:r>
    </w:p>
    <w:p>
      <w:pPr>
        <w:numPr>
          <w:ilvl w:val="0"/>
          <w:numId w:val="9"/>
        </w:numPr>
      </w:pPr>
      <w:r>
        <w:rPr>
          <w:b w:val="1"/>
          <w:bCs w:val="1"/>
        </w:rPr>
        <w:t xml:space="preserve">Colaboración y comunicación:</w:t>
      </w:r>
      <w:r>
        <w:rPr/>
        <w:t xml:space="preserve"> Participación activa en equipos, explicación clara de procedimientos.</w:t>
      </w:r>
    </w:p>
    <w:p>
      <w:pPr>
        <w:numPr>
          <w:ilvl w:val="0"/>
          <w:numId w:val="9"/>
        </w:numPr>
      </w:pPr>
      <w:r>
        <w:rPr>
          <w:b w:val="1"/>
          <w:bCs w:val="1"/>
        </w:rPr>
        <w:t xml:space="preserve">Autonomía y curiosidad:</w:t>
      </w:r>
      <w:r>
        <w:rPr/>
        <w:t xml:space="preserve"> Planteamiento de preguntas, búsqueda de soluciones alternativas.</w:t>
      </w:r>
    </w:p>
    <w:p>
      <w:pPr>
        <w:numPr>
          <w:ilvl w:val="0"/>
          <w:numId w:val="9"/>
        </w:numPr>
      </w:pPr>
      <w:r>
        <w:rPr>
          <w:b w:val="1"/>
          <w:bCs w:val="1"/>
        </w:rPr>
        <w:t xml:space="preserve">Inclusión y respeto:</w:t>
      </w:r>
      <w:r>
        <w:rPr/>
        <w:t xml:space="preserve"> Participación equitativa, respeto a la diversidad de opiniones y estilos.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Conceptual</w:t>
            </w:r>
          </w:p>
        </w:tc>
        <w:tc>
          <w:tcPr>
            <w:noWrap/>
          </w:tcPr>
          <w:p>
            <w:pPr/>
            <w:r>
              <w:rPr/>
              <w:t xml:space="preserve">Aplica todos los casos con precisión y explica su lógica.</w:t>
            </w:r>
          </w:p>
        </w:tc>
        <w:tc>
          <w:tcPr>
            <w:noWrap/>
          </w:tcPr>
          <w:p>
            <w:pPr/>
            <w:r>
              <w:rPr/>
              <w:t xml:space="preserve">Aplica la mayoría correctamente con pequeños errores.</w:t>
            </w:r>
          </w:p>
        </w:tc>
        <w:tc>
          <w:tcPr>
            <w:noWrap/>
          </w:tcPr>
          <w:p>
            <w:pPr/>
            <w:r>
              <w:rPr/>
              <w:t xml:space="preserve">Aplica algunos casos con dificultad.</w:t>
            </w:r>
          </w:p>
        </w:tc>
        <w:tc>
          <w:tcPr>
            <w:noWrap/>
          </w:tcPr>
          <w:p>
            <w:pPr/>
            <w:r>
              <w:rPr/>
              <w:t xml:space="preserve">No logra aplicar los casos correctamente.</w:t>
            </w:r>
          </w:p>
        </w:tc>
      </w:tr>
      <w:tr>
        <w:trPr/>
        <w:tc>
          <w:tcPr>
            <w:noWrap/>
          </w:tcPr>
          <w:p>
            <w:pPr/>
            <w:r>
              <w:rPr/>
              <w:t xml:space="preserve">Resolución de Problemas</w:t>
            </w:r>
          </w:p>
        </w:tc>
        <w:tc>
          <w:tcPr>
            <w:noWrap/>
          </w:tcPr>
          <w:p>
            <w:pPr/>
            <w:r>
              <w:rPr/>
              <w:t xml:space="preserve">Resuelve problemas complejos con estrategias claras.</w:t>
            </w:r>
          </w:p>
        </w:tc>
        <w:tc>
          <w:tcPr>
            <w:noWrap/>
          </w:tcPr>
          <w:p>
            <w:pPr/>
            <w:r>
              <w:rPr/>
              <w:t xml:space="preserve">Resuelve problemas básicos con alguna ayuda.</w:t>
            </w:r>
          </w:p>
        </w:tc>
        <w:tc>
          <w:tcPr>
            <w:noWrap/>
          </w:tcPr>
          <w:p>
            <w:pPr/>
            <w:r>
              <w:rPr/>
              <w:t xml:space="preserve">Resuelve problemas simples con dificultad.</w:t>
            </w:r>
          </w:p>
        </w:tc>
        <w:tc>
          <w:tcPr>
            <w:noWrap/>
          </w:tcPr>
          <w:p>
            <w:pPr/>
            <w:r>
              <w:rPr/>
              <w:t xml:space="preserve">No resuelve problemas.</w:t>
            </w:r>
          </w:p>
        </w:tc>
      </w:tr>
      <w:tr>
        <w:trPr/>
        <w:tc>
          <w:tcPr>
            <w:noWrap/>
          </w:tcPr>
          <w:p>
            <w:pPr/>
            <w:r>
              <w:rPr/>
              <w:t xml:space="preserve">Colaboración y Comunicación</w:t>
            </w:r>
          </w:p>
        </w:tc>
        <w:tc>
          <w:tcPr>
            <w:noWrap/>
          </w:tcPr>
          <w:p>
            <w:pPr/>
            <w:r>
              <w:rPr/>
              <w:t xml:space="preserve">Participa activamente y explica claramente.</w:t>
            </w:r>
          </w:p>
        </w:tc>
        <w:tc>
          <w:tcPr>
            <w:noWrap/>
          </w:tcPr>
          <w:p>
            <w:pPr/>
            <w:r>
              <w:rPr/>
              <w:t xml:space="preserve">Participa y explica con apoyo.</w:t>
            </w:r>
          </w:p>
        </w:tc>
        <w:tc>
          <w:tcPr>
            <w:noWrap/>
          </w:tcPr>
          <w:p>
            <w:pPr/>
            <w:r>
              <w:rPr/>
              <w:t xml:space="preserve">Participa poco y explica con dificultad.</w:t>
            </w:r>
          </w:p>
        </w:tc>
        <w:tc>
          <w:tcPr>
            <w:noWrap/>
          </w:tcPr>
          <w:p>
            <w:pPr/>
            <w:r>
              <w:rPr/>
              <w:t xml:space="preserve">No participa ni explica.</w:t>
            </w:r>
          </w:p>
        </w:tc>
      </w:tr>
      <w:tr>
        <w:trPr/>
        <w:tc>
          <w:tcPr>
            <w:noWrap/>
          </w:tcPr>
          <w:p>
            <w:pPr/>
            <w:r>
              <w:rPr/>
              <w:t xml:space="preserve">Autonomía y Curiosidad</w:t>
            </w:r>
          </w:p>
        </w:tc>
        <w:tc>
          <w:tcPr>
            <w:noWrap/>
          </w:tcPr>
          <w:p>
            <w:pPr/>
            <w:r>
              <w:rPr/>
              <w:t xml:space="preserve">Plantea preguntas y busca soluciones.</w:t>
            </w:r>
          </w:p>
        </w:tc>
        <w:tc>
          <w:tcPr>
            <w:noWrap/>
          </w:tcPr>
          <w:p>
            <w:pPr/>
            <w:r>
              <w:rPr/>
              <w:t xml:space="preserve">Plantea preguntas ocasionalmente.</w:t>
            </w:r>
          </w:p>
        </w:tc>
        <w:tc>
          <w:tcPr>
            <w:noWrap/>
          </w:tcPr>
          <w:p>
            <w:pPr/>
            <w:r>
              <w:rPr/>
              <w:t xml:space="preserve">Rara vez plantea preguntas.</w:t>
            </w:r>
          </w:p>
        </w:tc>
        <w:tc>
          <w:tcPr>
            <w:noWrap/>
          </w:tcPr>
          <w:p>
            <w:pPr/>
            <w:r>
              <w:rPr/>
              <w:t xml:space="preserve">No muestra curiosidad.</w:t>
            </w:r>
          </w:p>
        </w:tc>
      </w:tr>
      <w:tr>
        <w:trPr/>
        <w:tc>
          <w:tcPr>
            <w:noWrap/>
          </w:tcPr>
          <w:p>
            <w:pPr/>
            <w:r>
              <w:rPr/>
              <w:t xml:space="preserve">Inclusión y Respeto</w:t>
            </w:r>
          </w:p>
        </w:tc>
        <w:tc>
          <w:tcPr>
            <w:noWrap/>
          </w:tcPr>
          <w:p>
            <w:pPr/>
            <w:r>
              <w:rPr/>
              <w:t xml:space="preserve">Fomenta la inclusión y respeta a todos.</w:t>
            </w:r>
          </w:p>
        </w:tc>
        <w:tc>
          <w:tcPr>
            <w:noWrap/>
          </w:tcPr>
          <w:p>
            <w:pPr/>
            <w:r>
              <w:rPr/>
              <w:t xml:space="preserve">Generalmente respeta y participa.</w:t>
            </w:r>
          </w:p>
        </w:tc>
        <w:tc>
          <w:tcPr>
            <w:noWrap/>
          </w:tcPr>
          <w:p>
            <w:pPr/>
            <w:r>
              <w:rPr/>
              <w:t xml:space="preserve">Participa con dificultad para respetar opiniones.</w:t>
            </w:r>
          </w:p>
        </w:tc>
        <w:tc>
          <w:tcPr>
            <w:noWrap/>
          </w:tcPr>
          <w:p>
            <w:pPr/>
            <w:r>
              <w:rPr/>
              <w:t xml:space="preserve">No respeta ni incluye.</w:t>
            </w:r>
          </w:p>
        </w:tc>
      </w:tr>
    </w:tbl>
    <w:p>
      <w:pPr/>
      <w:r>
        <w:rPr>
          <w:b w:val="1"/>
          <w:bCs w:val="1"/>
        </w:rPr>
        <w:t xml:space="preserve">Evidencias de Aprendizaje:</w:t>
      </w:r>
    </w:p>
    <w:p>
      <w:pPr>
        <w:numPr>
          <w:ilvl w:val="0"/>
          <w:numId w:val="10"/>
        </w:numPr>
      </w:pPr>
      <w:r>
        <w:rPr/>
        <w:t xml:space="preserve">Resolución de ejercicios y retos en actividades.</w:t>
      </w:r>
    </w:p>
    <w:p>
      <w:pPr>
        <w:numPr>
          <w:ilvl w:val="0"/>
          <w:numId w:val="10"/>
        </w:numPr>
      </w:pPr>
      <w:r>
        <w:rPr/>
        <w:t xml:space="preserve">Explicaciones orales y debates en clase.</w:t>
      </w:r>
    </w:p>
    <w:p>
      <w:pPr>
        <w:numPr>
          <w:ilvl w:val="0"/>
          <w:numId w:val="10"/>
        </w:numPr>
      </w:pPr>
      <w:r>
        <w:rPr/>
        <w:t xml:space="preserve">Diarios de aprendizaje o reflexiones escritas.</w:t>
      </w:r>
    </w:p>
    <w:p>
      <w:pPr>
        <w:numPr>
          <w:ilvl w:val="0"/>
          <w:numId w:val="10"/>
        </w:numPr>
      </w:pPr>
      <w:r>
        <w:rPr/>
        <w:t xml:space="preserve">Participación en construcción del Mapa de la Odisea y obtención de medallas.</w:t>
      </w:r>
    </w:p>
    <w:p>
      <w:pPr/>
      <w:r>
        <w:rPr>
          <w:b w:val="1"/>
          <w:bCs w:val="1"/>
        </w:rPr>
        <w:t xml:space="preserve">Reflexión Final y Cierre de Narrativa:</w:t>
      </w:r>
    </w:p>
    <w:p>
      <w:pPr/>
      <w:r>
        <w:rPr/>
        <w:t xml:space="preserve">Para concluir, los estudiantes comparten en plenaria cómo han evolucionado como Guardianes de los Productos Notables, qué estrategias les ayudaron más y cómo la aventura matemática impactó su forma de aprender y colaborar. Se relaciona la restauración del equilibrio algebraico con el desarrollo de sus competencias personales y académicas.</w:t>
      </w:r>
    </w:p>
    <w:p/>
    <w:p>
      <w:pPr/>
      <w:r>
        <w:rPr>
          <w:color w:val="2b6cb0"/>
          <w:sz w:val="28"/>
          <w:szCs w:val="28"/>
          <w:b w:val="1"/>
          <w:bCs w:val="1"/>
        </w:rPr>
        <w:t xml:space="preserve">Recomendaciones Logísticas</w:t>
      </w:r>
    </w:p>
    <w:p>
      <w:pPr/>
      <w:r>
        <w:rPr>
          <w:b w:val="1"/>
          <w:bCs w:val="1"/>
        </w:rPr>
        <w:t xml:space="preserve">Recomendaciones para la Implementación de FactorizaQuest</w:t>
      </w:r>
    </w:p>
    <w:p>
      <w:pPr>
        <w:numPr>
          <w:ilvl w:val="0"/>
          <w:numId w:val="11"/>
        </w:numPr>
      </w:pPr>
      <w:r>
        <w:rPr>
          <w:b w:val="1"/>
          <w:bCs w:val="1"/>
        </w:rPr>
        <w:t xml:space="preserve">Tiempo necesario:</w:t>
      </w:r>
      <w:r>
        <w:rPr/>
        <w:t xml:space="preserve"> Se recomienda destinar al menos cinco sesiones de 50-60 minutos para cubrir todas las actividades, con tiempo adicional para la reflexión y evaluación.</w:t>
      </w:r>
    </w:p>
    <w:p>
      <w:pPr>
        <w:numPr>
          <w:ilvl w:val="0"/>
          <w:numId w:val="11"/>
        </w:numPr>
      </w:pPr>
      <w:r>
        <w:rPr>
          <w:b w:val="1"/>
          <w:bCs w:val="1"/>
        </w:rPr>
        <w:t xml:space="preserve">Espacio físico:</w:t>
      </w:r>
      <w:r>
        <w:rPr/>
        <w:t xml:space="preserve"> Aula con espacio para trabajar en equipos, zonas para construir con bloques o materiales, y pizarra o proyector para mostrar el Mapa de la Odisea.</w:t>
      </w:r>
    </w:p>
    <w:p>
      <w:pPr>
        <w:numPr>
          <w:ilvl w:val="0"/>
          <w:numId w:val="11"/>
        </w:numPr>
      </w:pPr>
      <w:r>
        <w:rPr>
          <w:b w:val="1"/>
          <w:bCs w:val="1"/>
        </w:rPr>
        <w:t xml:space="preserve">Materiales:</w:t>
      </w:r>
    </w:p>
    <w:p>
      <w:pPr>
        <w:numPr>
          <w:ilvl w:val="1"/>
          <w:numId w:val="11"/>
        </w:numPr>
      </w:pPr>
      <w:r>
        <w:rPr/>
        <w:t xml:space="preserve">Hojas de trabajo impresas.</w:t>
      </w:r>
    </w:p>
    <w:p>
      <w:pPr>
        <w:numPr>
          <w:ilvl w:val="1"/>
          <w:numId w:val="11"/>
        </w:numPr>
      </w:pPr>
      <w:r>
        <w:rPr/>
        <w:t xml:space="preserve">Pizarras blancas portátiles y marcadores.</w:t>
      </w:r>
    </w:p>
    <w:p>
      <w:pPr>
        <w:numPr>
          <w:ilvl w:val="1"/>
          <w:numId w:val="11"/>
        </w:numPr>
      </w:pPr>
      <w:r>
        <w:rPr/>
        <w:t xml:space="preserve">Bloques LEGO o fichas para construcción de torres.</w:t>
      </w:r>
    </w:p>
    <w:p>
      <w:pPr>
        <w:numPr>
          <w:ilvl w:val="1"/>
          <w:numId w:val="11"/>
        </w:numPr>
      </w:pPr>
      <w:r>
        <w:rPr/>
        <w:t xml:space="preserve">Tarjetas con problemas y acertijos.</w:t>
      </w:r>
    </w:p>
    <w:p>
      <w:pPr>
        <w:numPr>
          <w:ilvl w:val="1"/>
          <w:numId w:val="11"/>
        </w:numPr>
      </w:pPr>
      <w:r>
        <w:rPr/>
        <w:t xml:space="preserve">Material para medallas o stickers.</w:t>
      </w:r>
    </w:p>
    <w:p>
      <w:pPr>
        <w:numPr>
          <w:ilvl w:val="1"/>
          <w:numId w:val="11"/>
        </w:numPr>
      </w:pPr>
      <w:r>
        <w:rPr/>
        <w:t xml:space="preserve">Cuadernos o plataformas digitales para diarios de aprendizaje.</w:t>
      </w:r>
    </w:p>
    <w:p>
      <w:pPr>
        <w:numPr>
          <w:ilvl w:val="0"/>
          <w:numId w:val="11"/>
        </w:numPr>
      </w:pPr>
      <w:r>
        <w:rPr>
          <w:b w:val="1"/>
          <w:bCs w:val="1"/>
        </w:rPr>
        <w:t xml:space="preserve">Herramientas TIC (opcional):</w:t>
      </w:r>
      <w:r>
        <w:rPr/>
        <w:t xml:space="preserve"> Uso de plataformas como Kahoot, Quizizz o Google Classroom para retroalimentación y registro digital.</w:t>
      </w:r>
    </w:p>
    <w:p>
      <w:pPr>
        <w:numPr>
          <w:ilvl w:val="0"/>
          <w:numId w:val="11"/>
        </w:numPr>
      </w:pPr>
      <w:r>
        <w:rPr>
          <w:b w:val="1"/>
          <w:bCs w:val="1"/>
        </w:rPr>
        <w:t xml:space="preserve">Tamaño del grupo:</w:t>
      </w:r>
      <w:r>
        <w:rPr/>
        <w:t xml:space="preserve"> Idealmente grupos de 20-30 estudiantes divididos en equipos de 4-5 para favorecer la colaboración.</w:t>
      </w:r>
    </w:p>
    <w:p>
      <w:pPr>
        <w:numPr>
          <w:ilvl w:val="0"/>
          <w:numId w:val="11"/>
        </w:numPr>
      </w:pPr>
      <w:r>
        <w:rPr>
          <w:b w:val="1"/>
          <w:bCs w:val="1"/>
        </w:rPr>
        <w:t xml:space="preserve">Preparación previa del docente:</w:t>
      </w:r>
    </w:p>
    <w:p>
      <w:pPr>
        <w:numPr>
          <w:ilvl w:val="1"/>
          <w:numId w:val="11"/>
        </w:numPr>
      </w:pPr>
      <w:r>
        <w:rPr/>
        <w:t xml:space="preserve">Familiarización con los cinco primeros casos de factorización y sus aplicaciones.</w:t>
      </w:r>
    </w:p>
    <w:p>
      <w:pPr>
        <w:numPr>
          <w:ilvl w:val="1"/>
          <w:numId w:val="11"/>
        </w:numPr>
      </w:pPr>
      <w:r>
        <w:rPr/>
        <w:t xml:space="preserve">Preparar materiales impresos y físicos con anticipación.</w:t>
      </w:r>
    </w:p>
    <w:p>
      <w:pPr>
        <w:numPr>
          <w:ilvl w:val="1"/>
          <w:numId w:val="11"/>
        </w:numPr>
      </w:pPr>
      <w:r>
        <w:rPr/>
        <w:t xml:space="preserve">Diseñar el Mapa de la Odisea y planificar la distribución de roles.</w:t>
      </w:r>
    </w:p>
    <w:p>
      <w:pPr>
        <w:numPr>
          <w:ilvl w:val="1"/>
          <w:numId w:val="11"/>
        </w:numPr>
      </w:pPr>
      <w:r>
        <w:rPr/>
        <w:t xml:space="preserve">Preparar las rúbricas y sistema de puntos para seguimiento.</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w:t>
      </w:r>
      <w:r>
        <w:rPr/>
        <w:t xml:space="preserve"> Usar ejemplos visuales y manipulativos, ofrecer apoyo individualizado y usar plantillas paso a paso.</w:t>
      </w:r>
    </w:p>
    <w:p>
      <w:pPr>
        <w:numPr>
          <w:ilvl w:val="1"/>
          <w:numId w:val="11"/>
        </w:numPr>
      </w:pPr>
      <w:r>
        <w:rPr>
          <w:i w:val="1"/>
          <w:iCs w:val="1"/>
        </w:rPr>
        <w:t xml:space="preserve">Desigualdad en participación:</w:t>
      </w:r>
      <w:r>
        <w:rPr/>
        <w:t xml:space="preserve"> Rotar roles y establecer normas claras para que todos participen.</w:t>
      </w:r>
    </w:p>
    <w:p>
      <w:pPr>
        <w:numPr>
          <w:ilvl w:val="1"/>
          <w:numId w:val="11"/>
        </w:numPr>
      </w:pPr>
      <w:r>
        <w:rPr>
          <w:i w:val="1"/>
          <w:iCs w:val="1"/>
        </w:rPr>
        <w:t xml:space="preserve">Falta de motivación:</w:t>
      </w:r>
      <w:r>
        <w:rPr/>
        <w:t xml:space="preserve"> Mantener narrativa atractiva, dar recompensas frecuentes y reconocer logros públicos.</w:t>
      </w:r>
    </w:p>
    <w:p>
      <w:pPr>
        <w:numPr>
          <w:ilvl w:val="1"/>
          <w:numId w:val="11"/>
        </w:numPr>
      </w:pPr>
      <w:r>
        <w:rPr>
          <w:i w:val="1"/>
          <w:iCs w:val="1"/>
        </w:rPr>
        <w:t xml:space="preserve">Limitaciones tecnológicas:</w:t>
      </w:r>
      <w:r>
        <w:rPr/>
        <w:t xml:space="preserve"> Preparar versiones impresas y actividades sin dependencia tecnológica.</w:t>
      </w:r>
    </w:p>
    <w:p>
      <w:pPr/>
      <w:r>
        <w:rPr/>
        <w:t xml:space="preserve">Con estas recomendaciones, el docente podrá implementar FactorizaQuest de forma efectiva, asegurando un aprendizaje significativo,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E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D8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0D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5A8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D14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16B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15F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8D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B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06B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69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2026-09-26T01:44:46-05:00</dcterms:created>
  <dcterms:modified xsi:type="dcterms:W3CDTF">2026-09-26T01:44:46-05:00</dcterms:modified>
</cp:coreProperties>
</file>

<file path=docProps/custom.xml><?xml version="1.0" encoding="utf-8"?>
<Properties xmlns="http://schemas.openxmlformats.org/officeDocument/2006/custom-properties" xmlns:vt="http://schemas.openxmlformats.org/officeDocument/2006/docPropsVTypes"/>
</file>