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Rally Vehicular: La Misión de la Movilidad Inteligente</w:t>
      </w:r>
    </w:p>
    <w:p/>
    <w:p>
      <w:pPr/>
      <w:r>
        <w:rPr>
          <w:color w:val="666666"/>
          <w:sz w:val="20"/>
          <w:szCs w:val="20"/>
          <w:i w:val="1"/>
          <w:iCs w:val="1"/>
        </w:rPr>
        <w:t xml:space="preserve">Gamificación de Contenido | Trabajo colaborativo e inteligencia colectiva | Usar herramientas y dinámicas para la cocreación efectiva | Tema: GESTION VEHICULAR</w:t>
      </w:r>
    </w:p>
    <w:p/>
    <w:p>
      <w:pPr/>
      <w:r>
        <w:rPr>
          <w:color w:val="2b6cb0"/>
          <w:sz w:val="28"/>
          <w:szCs w:val="28"/>
          <w:b w:val="1"/>
          <w:bCs w:val="1"/>
        </w:rPr>
        <w:t xml:space="preserve">Contexto Narrativo</w:t>
      </w:r>
    </w:p>
    <w:p>
      <w:pPr/>
      <w:r>
        <w:rPr>
          <w:b w:val="1"/>
          <w:bCs w:val="1"/>
        </w:rPr>
        <w:t xml:space="preserve">Contexto Narrativo: La Ciudad del Futuro y tu Rol en la Gestión Vehicular</w:t>
      </w:r>
    </w:p>
    <w:p>
      <w:pPr/>
      <w:r>
        <w:rPr/>
        <w:t xml:space="preserve">Estamos en el año 2040 y la ciudad de Neotrópolis se ha convertido en un referente mundial en movilidad sostenible, eficiente y colaborativa. Sin embargo, la creciente demanda de transporte y la diversidad de vehículos —eléctricos, autónomos, híbridos y tradicionales— han generado nuevos retos en la gestión vehicular que requieren soluciones innovadoras basadas en la colaboración, inteligencia colectiva y uso efectivo de herramientas digitales.</w:t>
      </w:r>
    </w:p>
    <w:p>
      <w:pPr/>
      <w:r>
        <w:rPr/>
        <w:t xml:space="preserve">Los estudiantes asumirán el rol de miembros del “Comité de Gestión Vehicular Inteligente” (CGVI), un equipo multidisciplinario formado por especialistas en movilidad, tecnología, logística y gestión de proyectos. Cada equipo representa una subcomisión encargada de diseñar, implementar y optimizar estrategias para resolver problemáticas reales de movilidad urbana de Neotrópolis.</w:t>
      </w:r>
    </w:p>
    <w:p>
      <w:pPr/>
      <w:r>
        <w:rPr/>
        <w:t xml:space="preserve">La misión principal es trabajar colaborativamente para crear un plan integral de gestión vehicular que permita mejorar el tránsito, reducir el impacto ambiental y maximizar la eficiencia del transporte en la ciudad. Para lograrlo, los equipos deberán emplear herramientas y dinámicas de cocreación efectiva, aplicar pensamiento crítico para evaluar opciones, liderar procesos de toma de decisiones y adaptarse a escenarios cambiantes.</w:t>
      </w:r>
    </w:p>
    <w:p>
      <w:pPr/>
      <w:r>
        <w:rPr/>
        <w:t xml:space="preserve">El tema de gestión vehicular se transforma en un juego donde el contenido no solo se aprende, sino que se explora activamente a través de retos, simulaciones y toma de decisiones en tiempo real, desarrollando habilidades del siglo XXI como liderazgo, adaptabilidad y pensamiento crítico.</w:t>
      </w:r>
    </w:p>
    <w:p>
      <w:pPr/>
      <w:r>
        <w:rPr>
          <w:b w:val="1"/>
          <w:bCs w:val="1"/>
        </w:rPr>
        <w:t xml:space="preserve">Ambientación</w:t>
      </w:r>
    </w:p>
    <w:p>
      <w:pPr>
        <w:numPr>
          <w:ilvl w:val="0"/>
          <w:numId w:val="1"/>
        </w:numPr>
      </w:pPr>
      <w:r>
        <w:rPr>
          <w:b w:val="1"/>
          <w:bCs w:val="1"/>
        </w:rPr>
        <w:t xml:space="preserve">Ciudad de Neotrópolis:</w:t>
      </w:r>
      <w:r>
        <w:rPr/>
        <w:t xml:space="preserve"> Un entorno urbano ficticio con alta diversidad vehicular y retos complejos de movilidad.</w:t>
      </w:r>
    </w:p>
    <w:p>
      <w:pPr>
        <w:numPr>
          <w:ilvl w:val="0"/>
          <w:numId w:val="1"/>
        </w:numPr>
      </w:pPr>
      <w:r>
        <w:rPr>
          <w:b w:val="1"/>
          <w:bCs w:val="1"/>
        </w:rPr>
        <w:t xml:space="preserve">CGVI:</w:t>
      </w:r>
      <w:r>
        <w:rPr/>
        <w:t xml:space="preserve"> El equipo o subcomisión al que pertenecen los jugadores con roles específicos (coordinador, analista de datos, facilitador de reuniones, gestor de recursos, etc.).</w:t>
      </w:r>
    </w:p>
    <w:p>
      <w:pPr>
        <w:numPr>
          <w:ilvl w:val="0"/>
          <w:numId w:val="1"/>
        </w:numPr>
      </w:pPr>
      <w:r>
        <w:rPr>
          <w:b w:val="1"/>
          <w:bCs w:val="1"/>
        </w:rPr>
        <w:t xml:space="preserve">Panel de control digital:</w:t>
      </w:r>
      <w:r>
        <w:rPr/>
        <w:t xml:space="preserve"> Plataforma virtual (puede ser una hoja de cálculo compartida, tablero Kanban digital o app colaborativa) donde se registran puntos, niveles, avances y recursos.</w:t>
      </w:r>
    </w:p>
    <w:p>
      <w:pPr/>
      <w:r>
        <w:rPr>
          <w:b w:val="1"/>
          <w:bCs w:val="1"/>
        </w:rPr>
        <w:t xml:space="preserve">Roles de los Estudiantes</w:t>
      </w:r>
    </w:p>
    <w:p>
      <w:pPr/>
      <w:r>
        <w:rPr/>
        <w:t xml:space="preserve">Para fomentar el trabajo colaborativo y liderazgo, cada equipo elegirá o asignará los siguientes roles, rotativos durante la experiencia para que todos experimenten diversas responsabilidades:</w:t>
      </w:r>
    </w:p>
    <w:p>
      <w:pPr>
        <w:numPr>
          <w:ilvl w:val="0"/>
          <w:numId w:val="2"/>
        </w:numPr>
      </w:pPr>
      <w:r>
        <w:rPr>
          <w:b w:val="1"/>
          <w:bCs w:val="1"/>
        </w:rPr>
        <w:t xml:space="preserve">Coordinador:</w:t>
      </w:r>
      <w:r>
        <w:rPr/>
        <w:t xml:space="preserve"> Lidera la organización del equipo, asegura el cumplimiento de tiempos y facilita la comunicación.</w:t>
      </w:r>
    </w:p>
    <w:p>
      <w:pPr>
        <w:numPr>
          <w:ilvl w:val="0"/>
          <w:numId w:val="2"/>
        </w:numPr>
      </w:pPr>
      <w:r>
        <w:rPr>
          <w:b w:val="1"/>
          <w:bCs w:val="1"/>
        </w:rPr>
        <w:t xml:space="preserve">Analista de Datos:</w:t>
      </w:r>
      <w:r>
        <w:rPr/>
        <w:t xml:space="preserve"> Revisa la información vehicular, estadísticas y propone soluciones basadas en datos.</w:t>
      </w:r>
    </w:p>
    <w:p>
      <w:pPr>
        <w:numPr>
          <w:ilvl w:val="0"/>
          <w:numId w:val="2"/>
        </w:numPr>
      </w:pPr>
      <w:r>
        <w:rPr>
          <w:b w:val="1"/>
          <w:bCs w:val="1"/>
        </w:rPr>
        <w:t xml:space="preserve">Facilitador de Reuniones:</w:t>
      </w:r>
      <w:r>
        <w:rPr/>
        <w:t xml:space="preserve"> Dinamiza las sesiones colaborativas y asegura que todas las voces sean escuchadas.</w:t>
      </w:r>
    </w:p>
    <w:p>
      <w:pPr>
        <w:numPr>
          <w:ilvl w:val="0"/>
          <w:numId w:val="2"/>
        </w:numPr>
      </w:pPr>
      <w:r>
        <w:rPr>
          <w:b w:val="1"/>
          <w:bCs w:val="1"/>
        </w:rPr>
        <w:t xml:space="preserve">Gestor de Recursos:</w:t>
      </w:r>
      <w:r>
        <w:rPr/>
        <w:t xml:space="preserve"> Administra herramientas, materiales y recursos para los desafíos.</w:t>
      </w:r>
    </w:p>
    <w:p>
      <w:pPr/>
      <w:r>
        <w:rPr>
          <w:b w:val="1"/>
          <w:bCs w:val="1"/>
        </w:rPr>
        <w:t xml:space="preserve">Conexión con el Tema de Aprendizaje</w:t>
      </w:r>
    </w:p>
    <w:p>
      <w:pPr/>
      <w:r>
        <w:rPr/>
        <w:t xml:space="preserve">La experiencia pone en práctica directamente los conceptos de gestión vehicular: planificación, toma de decisiones informada, cooperación y uso de herramientas para la cocreación. Cada desafío simula situaciones reales de movilidad, integrando el aprendizaje con la práctica activa y lúdica.</w:t>
      </w:r>
    </w:p>
    <w:p>
      <w:pPr/>
      <w:r>
        <w:rPr/>
        <w:t xml:space="preserve">Además, el enfoque en trabajo colaborativo e inteligencia colectiva garantiza que los participantes desarrollen habilidades sociales, comunicativas y cognitivas necesarias para la gestión efectiva en contextos reales de trabajo.</w:t>
      </w:r>
    </w:p>
    <w:p/>
    <w:p>
      <w:pPr/>
      <w:r>
        <w:rPr>
          <w:color w:val="2b6cb0"/>
          <w:sz w:val="28"/>
          <w:szCs w:val="28"/>
          <w:b w:val="1"/>
          <w:bCs w:val="1"/>
        </w:rPr>
        <w:t xml:space="preserve">Mecánicas de Juego</w:t>
      </w:r>
    </w:p>
    <w:p>
      <w:pPr/>
      <w:r>
        <w:rPr>
          <w:b w:val="1"/>
          <w:bCs w:val="1"/>
        </w:rPr>
        <w:t xml:space="preserve">Mecánicas de Juego Integradas</w:t>
      </w:r>
    </w:p>
    <w:p>
      <w:pPr/>
      <w:r>
        <w:rPr/>
        <w:t xml:space="preserve">El diseño de la experiencia gamificada incorpora diversas mecánicas para motivar, organizar y retroalimentar el proceso de aprendizaje:</w:t>
      </w:r>
    </w:p>
    <w:p>
      <w:pPr/>
      <w:r>
        <w:rPr>
          <w:b w:val="1"/>
          <w:bCs w:val="1"/>
        </w:rPr>
        <w:t xml:space="preserve">Sistema de Puntos</w:t>
      </w:r>
    </w:p>
    <w:p>
      <w:pPr>
        <w:numPr>
          <w:ilvl w:val="0"/>
          <w:numId w:val="3"/>
        </w:numPr>
      </w:pPr>
      <w:r>
        <w:rPr/>
        <w:t xml:space="preserve">Los equipos ganan puntos (llamados “Puntos de Movilidad Inteligente” - PMI) al completar cada reto o actividad con éxito.</w:t>
      </w:r>
    </w:p>
    <w:p>
      <w:pPr>
        <w:numPr>
          <w:ilvl w:val="0"/>
          <w:numId w:val="3"/>
        </w:numPr>
      </w:pPr>
      <w:r>
        <w:rPr/>
        <w:t xml:space="preserve">Los PMI se asignan según criterios como calidad de la solución, trabajo colaborativo, innovación y cumplimiento de tiempos.</w:t>
      </w:r>
    </w:p>
    <w:p>
      <w:pPr>
        <w:numPr>
          <w:ilvl w:val="0"/>
          <w:numId w:val="3"/>
        </w:numPr>
      </w:pPr>
      <w:r>
        <w:rPr/>
        <w:t xml:space="preserve">El puntaje es visible en un tablero de control compartido para fomentar la competencia sana y la motivación.</w:t>
      </w:r>
    </w:p>
    <w:p>
      <w:pPr/>
      <w:r>
        <w:rPr>
          <w:b w:val="1"/>
          <w:bCs w:val="1"/>
        </w:rPr>
        <w:t xml:space="preserve">Niveles</w:t>
      </w:r>
    </w:p>
    <w:p>
      <w:pPr>
        <w:numPr>
          <w:ilvl w:val="0"/>
          <w:numId w:val="4"/>
        </w:numPr>
      </w:pPr>
      <w:r>
        <w:rPr/>
        <w:t xml:space="preserve">Los equipos avanzan en niveles conforme acumulan PMI:</w:t>
      </w:r>
    </w:p>
    <w:p>
      <w:pPr>
        <w:numPr>
          <w:ilvl w:val="1"/>
          <w:numId w:val="4"/>
        </w:numPr>
      </w:pPr>
      <w:r>
        <w:rPr/>
        <w:t xml:space="preserve">Nivel 1: Novatos en Gestión Vehicular (0-50 PMI)</w:t>
      </w:r>
    </w:p>
    <w:p>
      <w:pPr>
        <w:numPr>
          <w:ilvl w:val="1"/>
          <w:numId w:val="4"/>
        </w:numPr>
      </w:pPr>
      <w:r>
        <w:rPr/>
        <w:t xml:space="preserve">Nivel 2: Expertos en Diagnóstico de Movilidad (51-100 PMI)</w:t>
      </w:r>
    </w:p>
    <w:p>
      <w:pPr>
        <w:numPr>
          <w:ilvl w:val="1"/>
          <w:numId w:val="4"/>
        </w:numPr>
      </w:pPr>
      <w:r>
        <w:rPr/>
        <w:t xml:space="preserve">Nivel 3: Estrategas de Tránsito Urbano (101-150 PMI)</w:t>
      </w:r>
    </w:p>
    <w:p>
      <w:pPr>
        <w:numPr>
          <w:ilvl w:val="1"/>
          <w:numId w:val="4"/>
        </w:numPr>
      </w:pPr>
      <w:r>
        <w:rPr/>
        <w:t xml:space="preserve">Nivel 4: Líderes en Movilidad Sostenible (151+ PMI)</w:t>
      </w:r>
    </w:p>
    <w:p>
      <w:pPr>
        <w:numPr>
          <w:ilvl w:val="0"/>
          <w:numId w:val="4"/>
        </w:numPr>
      </w:pPr>
      <w:r>
        <w:rPr/>
        <w:t xml:space="preserve">Al subir de nivel, los equipos desbloquean recursos adicionales, como herramientas digitales o consejos de expertos ficticios que les ayudarán en los siguientes desafíos.</w:t>
      </w:r>
    </w:p>
    <w:p>
      <w:pPr/>
      <w:r>
        <w:rPr>
          <w:b w:val="1"/>
          <w:bCs w:val="1"/>
        </w:rPr>
        <w:t xml:space="preserve">Insignias</w:t>
      </w:r>
    </w:p>
    <w:p>
      <w:pPr>
        <w:numPr>
          <w:ilvl w:val="0"/>
          <w:numId w:val="5"/>
        </w:numPr>
      </w:pPr>
      <w:r>
        <w:rPr/>
        <w:t xml:space="preserve">Se otorgan insignias digitales o físicas por logros especiales, por ejemplo:</w:t>
      </w:r>
    </w:p>
    <w:p>
      <w:pPr>
        <w:numPr>
          <w:ilvl w:val="1"/>
          <w:numId w:val="5"/>
        </w:numPr>
      </w:pPr>
      <w:r>
        <w:rPr/>
        <w:t xml:space="preserve">Insignia “Líder Colaborativo”: para el equipo que mejor demuestre trabajo en equipo y liderazgo.</w:t>
      </w:r>
    </w:p>
    <w:p>
      <w:pPr>
        <w:numPr>
          <w:ilvl w:val="1"/>
          <w:numId w:val="5"/>
        </w:numPr>
      </w:pPr>
      <w:r>
        <w:rPr/>
        <w:t xml:space="preserve">Insignia “Innovador Vehicular”: para propuestas creativas y originales.</w:t>
      </w:r>
    </w:p>
    <w:p>
      <w:pPr>
        <w:numPr>
          <w:ilvl w:val="1"/>
          <w:numId w:val="5"/>
        </w:numPr>
      </w:pPr>
      <w:r>
        <w:rPr/>
        <w:t xml:space="preserve">Insignia “Adaptabilidad Máxima”: para equipos que superen desafíos inesperados.</w:t>
      </w:r>
    </w:p>
    <w:p>
      <w:pPr>
        <w:numPr>
          <w:ilvl w:val="0"/>
          <w:numId w:val="5"/>
        </w:numPr>
      </w:pPr>
      <w:r>
        <w:rPr/>
        <w:t xml:space="preserve">Las insignias pueden ser pegatinas, certificados digitales, o reconocimientos dentro del aula.</w:t>
      </w:r>
    </w:p>
    <w:p>
      <w:pPr/>
      <w:r>
        <w:rPr>
          <w:b w:val="1"/>
          <w:bCs w:val="1"/>
        </w:rPr>
        <w:t xml:space="preserve">Retos</w:t>
      </w:r>
    </w:p>
    <w:p>
      <w:pPr>
        <w:numPr>
          <w:ilvl w:val="0"/>
          <w:numId w:val="6"/>
        </w:numPr>
      </w:pPr>
      <w:r>
        <w:rPr/>
        <w:t xml:space="preserve">Las actividades están estructuradas en retos o misiones que exigen aplicar conocimientos y habilidades.</w:t>
      </w:r>
    </w:p>
    <w:p>
      <w:pPr>
        <w:numPr>
          <w:ilvl w:val="0"/>
          <w:numId w:val="6"/>
        </w:numPr>
      </w:pPr>
      <w:r>
        <w:rPr/>
        <w:t xml:space="preserve">Cada reto tiene un tiempo limitado y entregables claros.</w:t>
      </w:r>
    </w:p>
    <w:p>
      <w:pPr>
        <w:numPr>
          <w:ilvl w:val="0"/>
          <w:numId w:val="6"/>
        </w:numPr>
      </w:pPr>
      <w:r>
        <w:rPr/>
        <w:t xml:space="preserve">Los retos fomentan la interacción activa, la toma de decisiones en equipo y la resolución de problemas.</w:t>
      </w:r>
    </w:p>
    <w:p>
      <w:pPr/>
      <w:r>
        <w:rPr>
          <w:b w:val="1"/>
          <w:bCs w:val="1"/>
        </w:rPr>
        <w:t xml:space="preserve">Recompensas</w:t>
      </w:r>
    </w:p>
    <w:p>
      <w:pPr>
        <w:numPr>
          <w:ilvl w:val="0"/>
          <w:numId w:val="7"/>
        </w:numPr>
      </w:pPr>
      <w:r>
        <w:rPr/>
        <w:t xml:space="preserve">Además de puntos e insignias, los equipos pueden ganar “Recursos Especiales” que les permiten pedir ayuda al docente, obtener tiempo extra o acceder a pistas para resolver un desafío.</w:t>
      </w:r>
    </w:p>
    <w:p>
      <w:pPr>
        <w:numPr>
          <w:ilvl w:val="0"/>
          <w:numId w:val="7"/>
        </w:numPr>
      </w:pPr>
      <w:r>
        <w:rPr/>
        <w:t xml:space="preserve">Estas recompensas se usan estratégicamente para manejar dificultades.</w:t>
      </w:r>
    </w:p>
    <w:p>
      <w:pPr/>
      <w:r>
        <w:rPr>
          <w:b w:val="1"/>
          <w:bCs w:val="1"/>
        </w:rPr>
        <w:t xml:space="preserve">Progresión</w:t>
      </w:r>
    </w:p>
    <w:p>
      <w:pPr>
        <w:numPr>
          <w:ilvl w:val="0"/>
          <w:numId w:val="8"/>
        </w:numPr>
      </w:pPr>
      <w:r>
        <w:rPr/>
        <w:t xml:space="preserve">La experiencia está organizada en fases o niveles que van aumentando en complejidad.</w:t>
      </w:r>
    </w:p>
    <w:p>
      <w:pPr>
        <w:numPr>
          <w:ilvl w:val="0"/>
          <w:numId w:val="8"/>
        </w:numPr>
      </w:pPr>
      <w:r>
        <w:rPr/>
        <w:t xml:space="preserve">La progresión se visualiza en el tablero de control, motivando a los equipos a avanzar.</w:t>
      </w:r>
    </w:p>
    <w:p>
      <w:pPr/>
      <w:r>
        <w:rPr>
          <w:b w:val="1"/>
          <w:bCs w:val="1"/>
        </w:rPr>
        <w:t xml:space="preserve">Retroalimentación Inmediata</w:t>
      </w:r>
    </w:p>
    <w:p>
      <w:pPr>
        <w:numPr>
          <w:ilvl w:val="0"/>
          <w:numId w:val="9"/>
        </w:numPr>
      </w:pPr>
      <w:r>
        <w:rPr/>
        <w:t xml:space="preserve">Tras cada actividad, el docente y los propios compañeros entregan retroalimentación constructiva.</w:t>
      </w:r>
    </w:p>
    <w:p>
      <w:pPr>
        <w:numPr>
          <w:ilvl w:val="0"/>
          <w:numId w:val="9"/>
        </w:numPr>
      </w:pPr>
      <w:r>
        <w:rPr/>
        <w:t xml:space="preserve">Se usan rúbricas visibles para que los estudiantes entiendan en qué pueden mejorar.</w:t>
      </w:r>
    </w:p>
    <w:p>
      <w:pPr>
        <w:numPr>
          <w:ilvl w:val="0"/>
          <w:numId w:val="9"/>
        </w:numPr>
      </w:pPr>
      <w:r>
        <w:rPr/>
        <w:t xml:space="preserve">La retroalimentación está orientada a fortalecer el pensamiento crítico y la autogestión.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“Diagnóstico Vehicular: Conociendo Neotrópolis”</w:t>
      </w:r>
    </w:p>
    <w:p>
      <w:pPr/>
      <w:r>
        <w:rPr>
          <w:b w:val="1"/>
          <w:bCs w:val="1"/>
        </w:rPr>
        <w:t xml:space="preserve">Objetivo:</w:t>
      </w:r>
      <w:r>
        <w:rPr/>
        <w:t xml:space="preserve"> Analizar datos reales y ficticios sobre el flujo vehicular en la ciudad para identificar problemáticas principales.</w:t>
      </w:r>
    </w:p>
    <w:p>
      <w:pPr/>
      <w:r>
        <w:rPr>
          <w:b w:val="1"/>
          <w:bCs w:val="1"/>
        </w:rPr>
        <w:t xml:space="preserve">Tiempo:</w:t>
      </w:r>
      <w:r>
        <w:rPr/>
        <w:t xml:space="preserve"> 90 minutos</w:t>
      </w:r>
    </w:p>
    <w:p>
      <w:pPr/>
      <w:r>
        <w:rPr>
          <w:b w:val="1"/>
          <w:bCs w:val="1"/>
        </w:rPr>
        <w:t xml:space="preserve">Materiales:</w:t>
      </w:r>
      <w:r>
        <w:rPr/>
        <w:t xml:space="preserve"> Hojas de datos con estadísticas, mapas de Neotrópolis, acceso a herramientas digitales para análisis (Google Sheets o Excel), pizarras o rotafolios.</w:t>
      </w:r>
    </w:p>
    <w:p>
      <w:pPr/>
      <w:r>
        <w:rPr>
          <w:b w:val="1"/>
          <w:bCs w:val="1"/>
        </w:rPr>
        <w:t xml:space="preserve">Instrucciones:</w:t>
      </w:r>
    </w:p>
    <w:p>
      <w:pPr>
        <w:numPr>
          <w:ilvl w:val="0"/>
          <w:numId w:val="10"/>
        </w:numPr>
      </w:pPr>
      <w:r>
        <w:rPr/>
        <w:t xml:space="preserve">Se forman equipos de 4-5 integrantes y asignan roles.</w:t>
      </w:r>
    </w:p>
    <w:p>
      <w:pPr>
        <w:numPr>
          <w:ilvl w:val="0"/>
          <w:numId w:val="10"/>
        </w:numPr>
      </w:pPr>
      <w:r>
        <w:rPr/>
        <w:t xml:space="preserve">Cada equipo recibe un paquete de datos y mapas que muestran puntos críticos de tráfico, tipos de vehículos predominantes, horas pico y reportes ambientales.</w:t>
      </w:r>
    </w:p>
    <w:p>
      <w:pPr>
        <w:numPr>
          <w:ilvl w:val="0"/>
          <w:numId w:val="10"/>
        </w:numPr>
      </w:pPr>
      <w:r>
        <w:rPr/>
        <w:t xml:space="preserve">Los equipos deben analizar la información y elaborar un diagnóstico escrito (máximo 1 cuartilla) que resuma los principales retos de movilidad urbana.</w:t>
      </w:r>
    </w:p>
    <w:p>
      <w:pPr>
        <w:numPr>
          <w:ilvl w:val="0"/>
          <w:numId w:val="10"/>
        </w:numPr>
      </w:pPr>
      <w:r>
        <w:rPr/>
        <w:t xml:space="preserve">Luego, presentan su diagnóstico en 5 minutos al resto del grupo, fomentando preguntas y comentarios.</w:t>
      </w:r>
    </w:p>
    <w:p>
      <w:pPr>
        <w:numPr>
          <w:ilvl w:val="0"/>
          <w:numId w:val="10"/>
        </w:numPr>
      </w:pPr>
      <w:r>
        <w:rPr/>
        <w:t xml:space="preserve">Al finalizar, el docente otorga PMI según la profundidad del análisis, claridad y colaboración.</w:t>
      </w:r>
    </w:p>
    <w:p>
      <w:pPr/>
      <w:r>
        <w:rPr>
          <w:b w:val="1"/>
          <w:bCs w:val="1"/>
        </w:rPr>
        <w:t xml:space="preserve">Integración con mecánicas:</w:t>
      </w:r>
      <w:r>
        <w:rPr/>
        <w:t xml:space="preserve"> Esta actividad otorga puntos por análisis crítico y trabajo colaborativo, y permite avanzar al Nivel 2 si se cumplen los criterios.</w:t>
      </w:r>
    </w:p>
    <w:p>
      <w:pPr/>
      <w:r>
        <w:rPr>
          <w:b w:val="1"/>
          <w:bCs w:val="1"/>
        </w:rPr>
        <w:t xml:space="preserve">2. Desafío “Mapa de Ruta: Planificación Colaborativa”</w:t>
      </w:r>
    </w:p>
    <w:p>
      <w:pPr/>
      <w:r>
        <w:rPr>
          <w:b w:val="1"/>
          <w:bCs w:val="1"/>
        </w:rPr>
        <w:t xml:space="preserve">Objetivo:</w:t>
      </w:r>
      <w:r>
        <w:rPr/>
        <w:t xml:space="preserve"> Diseñar en equipo una propuesta de rutas vehiculares optimizadas que reduzcan congestión y emisiones.</w:t>
      </w:r>
    </w:p>
    <w:p>
      <w:pPr/>
      <w:r>
        <w:rPr>
          <w:b w:val="1"/>
          <w:bCs w:val="1"/>
        </w:rPr>
        <w:t xml:space="preserve">Tiempo:</w:t>
      </w:r>
      <w:r>
        <w:rPr/>
        <w:t xml:space="preserve"> 120 minutos</w:t>
      </w:r>
    </w:p>
    <w:p>
      <w:pPr/>
      <w:r>
        <w:rPr>
          <w:b w:val="1"/>
          <w:bCs w:val="1"/>
        </w:rPr>
        <w:t xml:space="preserve">Materiales:</w:t>
      </w:r>
      <w:r>
        <w:rPr/>
        <w:t xml:space="preserve"> Mapas grandes impresos, marcadores, stickers de colores, acceso a herramientas digitales para crear mapas interactivos (opcional: Google My Maps).</w:t>
      </w:r>
    </w:p>
    <w:p>
      <w:pPr/>
      <w:r>
        <w:rPr>
          <w:b w:val="1"/>
          <w:bCs w:val="1"/>
        </w:rPr>
        <w:t xml:space="preserve">Instrucciones:</w:t>
      </w:r>
    </w:p>
    <w:p>
      <w:pPr>
        <w:numPr>
          <w:ilvl w:val="0"/>
          <w:numId w:val="11"/>
        </w:numPr>
      </w:pPr>
      <w:r>
        <w:rPr/>
        <w:t xml:space="preserve">Partiendo del diagnóstico, el equipo debe cocrear un mapa con rutas sugeridas, zonas de carga/descarga, áreas de restricción y paradas estratégicas.</w:t>
      </w:r>
    </w:p>
    <w:p>
      <w:pPr>
        <w:numPr>
          <w:ilvl w:val="0"/>
          <w:numId w:val="11"/>
        </w:numPr>
      </w:pPr>
      <w:r>
        <w:rPr/>
        <w:t xml:space="preserve">Utilizan técnicas de brainstorming y votación para priorizar ideas, facilitadas por el facilitador de reuniones.</w:t>
      </w:r>
    </w:p>
    <w:p>
      <w:pPr>
        <w:numPr>
          <w:ilvl w:val="0"/>
          <w:numId w:val="11"/>
        </w:numPr>
      </w:pPr>
      <w:r>
        <w:rPr/>
        <w:t xml:space="preserve">Documentan las decisiones y justifican cada ruta con base en datos.</w:t>
      </w:r>
    </w:p>
    <w:p>
      <w:pPr>
        <w:numPr>
          <w:ilvl w:val="0"/>
          <w:numId w:val="11"/>
        </w:numPr>
      </w:pPr>
      <w:r>
        <w:rPr/>
        <w:t xml:space="preserve">Presentan el plan en formato visual y oral (10 minutos) ante los demás equipos.</w:t>
      </w:r>
    </w:p>
    <w:p>
      <w:pPr>
        <w:numPr>
          <w:ilvl w:val="0"/>
          <w:numId w:val="11"/>
        </w:numPr>
      </w:pPr>
      <w:r>
        <w:rPr/>
        <w:t xml:space="preserve">Reciben retroalimentación para mejorar y acumulan PMI por creatividad, fundamentación y uso efectivo de herramientas.</w:t>
      </w:r>
    </w:p>
    <w:p>
      <w:pPr/>
      <w:r>
        <w:rPr>
          <w:b w:val="1"/>
          <w:bCs w:val="1"/>
        </w:rPr>
        <w:t xml:space="preserve">Integración con mecánicas:</w:t>
      </w:r>
      <w:r>
        <w:rPr/>
        <w:t xml:space="preserve"> Se otorgan insignias “Líder Colaborativo” y puntos que permiten subir al Nivel 3. Además, se ofrecen recursos especiales para el siguiente reto.</w:t>
      </w:r>
    </w:p>
    <w:p>
      <w:pPr/>
      <w:r>
        <w:rPr>
          <w:b w:val="1"/>
          <w:bCs w:val="1"/>
        </w:rPr>
        <w:t xml:space="preserve">3. Reto “Simulación de Crisis: Adaptabilidad y Decisión”</w:t>
      </w:r>
    </w:p>
    <w:p>
      <w:pPr/>
      <w:r>
        <w:rPr>
          <w:b w:val="1"/>
          <w:bCs w:val="1"/>
        </w:rPr>
        <w:t xml:space="preserve">Objetivo:</w:t>
      </w:r>
      <w:r>
        <w:rPr/>
        <w:t xml:space="preserve"> Enfrentar escenarios inesperados (accidentes, fallas tecnológicas, protestas) y adaptar el plan vehicular en tiempo real.</w:t>
      </w:r>
    </w:p>
    <w:p>
      <w:pPr/>
      <w:r>
        <w:rPr>
          <w:b w:val="1"/>
          <w:bCs w:val="1"/>
        </w:rPr>
        <w:t xml:space="preserve">Tiempo:</w:t>
      </w:r>
      <w:r>
        <w:rPr/>
        <w:t xml:space="preserve"> 90 minutos</w:t>
      </w:r>
    </w:p>
    <w:p>
      <w:pPr/>
      <w:r>
        <w:rPr>
          <w:b w:val="1"/>
          <w:bCs w:val="1"/>
        </w:rPr>
        <w:t xml:space="preserve">Materiales:</w:t>
      </w:r>
      <w:r>
        <w:rPr/>
        <w:t xml:space="preserve"> Tarjetas con escenarios, pizarras para anotar respuestas, cronómetro, plataforma digital para registrar decisiones.</w:t>
      </w:r>
    </w:p>
    <w:p>
      <w:pPr/>
      <w:r>
        <w:rPr>
          <w:b w:val="1"/>
          <w:bCs w:val="1"/>
        </w:rPr>
        <w:t xml:space="preserve">Instrucciones:</w:t>
      </w:r>
    </w:p>
    <w:p>
      <w:pPr>
        <w:numPr>
          <w:ilvl w:val="0"/>
          <w:numId w:val="12"/>
        </w:numPr>
      </w:pPr>
      <w:r>
        <w:rPr/>
        <w:t xml:space="preserve">El docente presenta sucesivamente 3 escenarios críticos al azar.</w:t>
      </w:r>
    </w:p>
    <w:p>
      <w:pPr>
        <w:numPr>
          <w:ilvl w:val="0"/>
          <w:numId w:val="12"/>
        </w:numPr>
      </w:pPr>
      <w:r>
        <w:rPr/>
        <w:t xml:space="preserve">Los equipos tienen 15 minutos para discutir y modificar su plan de gestión vehicular, tomando decisiones rápidas y consensuadas.</w:t>
      </w:r>
    </w:p>
    <w:p>
      <w:pPr>
        <w:numPr>
          <w:ilvl w:val="0"/>
          <w:numId w:val="12"/>
        </w:numPr>
      </w:pPr>
      <w:r>
        <w:rPr/>
        <w:t xml:space="preserve">Registran sus respuestas en la plataforma o en hojas de trabajo.</w:t>
      </w:r>
    </w:p>
    <w:p>
      <w:pPr>
        <w:numPr>
          <w:ilvl w:val="0"/>
          <w:numId w:val="12"/>
        </w:numPr>
      </w:pPr>
      <w:r>
        <w:rPr/>
        <w:t xml:space="preserve">Se realiza una ronda de preguntas entre equipos para fomentar el pensamiento crítico.</w:t>
      </w:r>
    </w:p>
    <w:p>
      <w:pPr>
        <w:numPr>
          <w:ilvl w:val="0"/>
          <w:numId w:val="12"/>
        </w:numPr>
      </w:pPr>
      <w:r>
        <w:rPr/>
        <w:t xml:space="preserve">Se asignan PMI y la insignia “Adaptabilidad Máxima” al equipo con mejor desempeño.</w:t>
      </w:r>
    </w:p>
    <w:p>
      <w:pPr/>
      <w:r>
        <w:rPr>
          <w:b w:val="1"/>
          <w:bCs w:val="1"/>
        </w:rPr>
        <w:t xml:space="preserve">Integración con mecánicas:</w:t>
      </w:r>
      <w:r>
        <w:rPr/>
        <w:t xml:space="preserve"> La capacidad de adaptación se premia con puntos y recompensas especiales para el último desafío.</w:t>
      </w:r>
    </w:p>
    <w:p>
      <w:pPr/>
      <w:r>
        <w:rPr>
          <w:b w:val="1"/>
          <w:bCs w:val="1"/>
        </w:rPr>
        <w:t xml:space="preserve">4. Misión Final “Presentación de la Estrategia Integral”</w:t>
      </w:r>
    </w:p>
    <w:p>
      <w:pPr/>
      <w:r>
        <w:rPr>
          <w:b w:val="1"/>
          <w:bCs w:val="1"/>
        </w:rPr>
        <w:t xml:space="preserve">Objetivo:</w:t>
      </w:r>
      <w:r>
        <w:rPr/>
        <w:t xml:space="preserve"> Preparar y exponer un plan integral de gestión vehicular que incluya diagnóstico, rutas optimizadas y protocolos de contingencia.</w:t>
      </w:r>
    </w:p>
    <w:p>
      <w:pPr/>
      <w:r>
        <w:rPr>
          <w:b w:val="1"/>
          <w:bCs w:val="1"/>
        </w:rPr>
        <w:t xml:space="preserve">Tiempo:</w:t>
      </w:r>
      <w:r>
        <w:rPr/>
        <w:t xml:space="preserve"> 120 minutos para preparación, 15 minutos por equipo para presentación.</w:t>
      </w:r>
    </w:p>
    <w:p>
      <w:pPr/>
      <w:r>
        <w:rPr>
          <w:b w:val="1"/>
          <w:bCs w:val="1"/>
        </w:rPr>
        <w:t xml:space="preserve">Materiales:</w:t>
      </w:r>
      <w:r>
        <w:rPr/>
        <w:t xml:space="preserve"> Computadoras, presentaciones digitales (PowerPoint, Prezi), materiales para prototipos o visuales, acceso a internet para investigación adicional.</w:t>
      </w:r>
    </w:p>
    <w:p>
      <w:pPr/>
      <w:r>
        <w:rPr>
          <w:b w:val="1"/>
          <w:bCs w:val="1"/>
        </w:rPr>
        <w:t xml:space="preserve">Instrucciones:</w:t>
      </w:r>
    </w:p>
    <w:p>
      <w:pPr>
        <w:numPr>
          <w:ilvl w:val="0"/>
          <w:numId w:val="13"/>
        </w:numPr>
      </w:pPr>
      <w:r>
        <w:rPr/>
        <w:t xml:space="preserve">Cada equipo consolida todo el trabajo realizado en un documento y presentación.</w:t>
      </w:r>
    </w:p>
    <w:p>
      <w:pPr>
        <w:numPr>
          <w:ilvl w:val="0"/>
          <w:numId w:val="13"/>
        </w:numPr>
      </w:pPr>
      <w:r>
        <w:rPr/>
        <w:t xml:space="preserve">Debe incluir evidencias de análisis, mapas, decisiones y aprendizajes del reto de crisis.</w:t>
      </w:r>
    </w:p>
    <w:p>
      <w:pPr>
        <w:numPr>
          <w:ilvl w:val="0"/>
          <w:numId w:val="13"/>
        </w:numPr>
      </w:pPr>
      <w:r>
        <w:rPr/>
        <w:t xml:space="preserve">La presentación debe ser clara, creativa y demostrar liderazgo y trabajo colaborativo.</w:t>
      </w:r>
    </w:p>
    <w:p>
      <w:pPr>
        <w:numPr>
          <w:ilvl w:val="0"/>
          <w:numId w:val="13"/>
        </w:numPr>
      </w:pPr>
      <w:r>
        <w:rPr/>
        <w:t xml:space="preserve">Tras cada exposición, se realiza una ronda de preguntas y comentarios para enriquecer la propuesta.</w:t>
      </w:r>
    </w:p>
    <w:p>
      <w:pPr>
        <w:numPr>
          <w:ilvl w:val="0"/>
          <w:numId w:val="13"/>
        </w:numPr>
      </w:pPr>
      <w:r>
        <w:rPr/>
        <w:t xml:space="preserve">El docente y los compañeros evalúan con rúbrica visible y entregan PMI finales.</w:t>
      </w:r>
    </w:p>
    <w:p>
      <w:pPr/>
      <w:r>
        <w:rPr>
          <w:b w:val="1"/>
          <w:bCs w:val="1"/>
        </w:rPr>
        <w:t xml:space="preserve">Integración con mecánicas:</w:t>
      </w:r>
      <w:r>
        <w:rPr/>
        <w:t xml:space="preserve"> El equipo que acumule más PMI y obtenga mejores evaluaciones recibe la insignia “Líderes en Movilidad Sostenible” y se corona campeón del Rally Vehicular.</w:t>
      </w:r>
    </w:p>
    <w:p>
      <w:pPr/>
      <w:r>
        <w:rPr>
          <w:b w:val="1"/>
          <w:bCs w:val="1"/>
        </w:rPr>
        <w:t xml:space="preserve">5. Actividad de Cierre “Reflexión Colectiva y Retroalimentación”</w:t>
      </w:r>
    </w:p>
    <w:p>
      <w:pPr/>
      <w:r>
        <w:rPr>
          <w:b w:val="1"/>
          <w:bCs w:val="1"/>
        </w:rPr>
        <w:t xml:space="preserve">Objetivo:</w:t>
      </w:r>
      <w:r>
        <w:rPr/>
        <w:t xml:space="preserve"> Reflexionar sobre el aprendizaje, competencias desarrolladas y experiencias vividas.</w:t>
      </w:r>
    </w:p>
    <w:p>
      <w:pPr/>
      <w:r>
        <w:rPr>
          <w:b w:val="1"/>
          <w:bCs w:val="1"/>
        </w:rPr>
        <w:t xml:space="preserve">Tiempo:</w:t>
      </w:r>
      <w:r>
        <w:rPr/>
        <w:t xml:space="preserve"> 45 minutos</w:t>
      </w:r>
    </w:p>
    <w:p>
      <w:pPr/>
      <w:r>
        <w:rPr>
          <w:b w:val="1"/>
          <w:bCs w:val="1"/>
        </w:rPr>
        <w:t xml:space="preserve">Materiales:</w:t>
      </w:r>
      <w:r>
        <w:rPr/>
        <w:t xml:space="preserve"> Formatos de reflexión escritos, pizarra para anotar ideas, herramientas digitales para comentarios.</w:t>
      </w:r>
    </w:p>
    <w:p>
      <w:pPr/>
      <w:r>
        <w:rPr>
          <w:b w:val="1"/>
          <w:bCs w:val="1"/>
        </w:rPr>
        <w:t xml:space="preserve">Instrucciones:</w:t>
      </w:r>
    </w:p>
    <w:p>
      <w:pPr>
        <w:numPr>
          <w:ilvl w:val="0"/>
          <w:numId w:val="14"/>
        </w:numPr>
      </w:pPr>
      <w:r>
        <w:rPr/>
        <w:t xml:space="preserve">Cada estudiante escribe una breve reflexión sobre qué aprendió, qué competencias desarrolló y cómo aplicará esos conocimientos.</w:t>
      </w:r>
    </w:p>
    <w:p>
      <w:pPr>
        <w:numPr>
          <w:ilvl w:val="0"/>
          <w:numId w:val="14"/>
        </w:numPr>
      </w:pPr>
      <w:r>
        <w:rPr/>
        <w:t xml:space="preserve">Se realiza discusión grupal para compartir experiencias y feedback al docente sobre la experiencia gamificada.</w:t>
      </w:r>
    </w:p>
    <w:p>
      <w:pPr>
        <w:numPr>
          <w:ilvl w:val="0"/>
          <w:numId w:val="14"/>
        </w:numPr>
      </w:pPr>
      <w:r>
        <w:rPr/>
        <w:t xml:space="preserve">Se entregan certificados personalizados que incluyen insignias obtenidas como reconocimiento final.</w:t>
      </w:r>
    </w:p>
    <w:p>
      <w:pPr/>
      <w:r>
        <w:rPr>
          <w:b w:val="1"/>
          <w:bCs w:val="1"/>
        </w:rPr>
        <w:t xml:space="preserve">Integración con mecánicas:</w:t>
      </w:r>
      <w:r>
        <w:rPr/>
        <w:t xml:space="preserve"> Reforzamiento positivo con recompensas simbólicas y cierre de la narrativa.</w:t>
      </w:r>
    </w:p>
    <w:p/>
    <w:p>
      <w:pPr/>
      <w:r>
        <w:rPr>
          <w:color w:val="2b6cb0"/>
          <w:sz w:val="28"/>
          <w:szCs w:val="28"/>
          <w:b w:val="1"/>
          <w:bCs w:val="1"/>
        </w:rPr>
        <w:t xml:space="preserve">Reglas y Condiciones</w:t>
      </w:r>
    </w:p>
    <w:p>
      <w:pPr/>
      <w:r>
        <w:rPr>
          <w:b w:val="1"/>
          <w:bCs w:val="1"/>
        </w:rPr>
        <w:t xml:space="preserve">Reglas Claras del Juego Rally Vehicular</w:t>
      </w:r>
    </w:p>
    <w:p>
      <w:pPr/>
      <w:r>
        <w:rPr>
          <w:b w:val="1"/>
          <w:bCs w:val="1"/>
        </w:rPr>
        <w:t xml:space="preserve">Condiciones de Victoria</w:t>
      </w:r>
    </w:p>
    <w:p>
      <w:pPr>
        <w:numPr>
          <w:ilvl w:val="0"/>
          <w:numId w:val="15"/>
        </w:numPr>
      </w:pPr>
      <w:r>
        <w:rPr/>
        <w:t xml:space="preserve">El equipo que acumule la mayor cantidad de Puntos de Movilidad Inteligente (PMI) al final de la experiencia gana el título de “Líderes en Movilidad Sostenible”.</w:t>
      </w:r>
    </w:p>
    <w:p>
      <w:pPr>
        <w:numPr>
          <w:ilvl w:val="0"/>
          <w:numId w:val="15"/>
        </w:numPr>
      </w:pPr>
      <w:r>
        <w:rPr/>
        <w:t xml:space="preserve">Para avanzar de nivel, el equipo debe alcanzar el umbral mínimo de PMI establecido por el docente.</w:t>
      </w:r>
    </w:p>
    <w:p>
      <w:pPr>
        <w:numPr>
          <w:ilvl w:val="0"/>
          <w:numId w:val="15"/>
        </w:numPr>
      </w:pPr>
      <w:r>
        <w:rPr/>
        <w:t xml:space="preserve">Además de los puntos, se valoran las insignias obtenidas y la calidad de las propuestas presentadas.</w:t>
      </w:r>
    </w:p>
    <w:p>
      <w:pPr/>
      <w:r>
        <w:rPr>
          <w:b w:val="1"/>
          <w:bCs w:val="1"/>
        </w:rPr>
        <w:t xml:space="preserve">Penalizaciones</w:t>
      </w:r>
    </w:p>
    <w:p>
      <w:pPr>
        <w:numPr>
          <w:ilvl w:val="0"/>
          <w:numId w:val="16"/>
        </w:numPr>
      </w:pPr>
      <w:r>
        <w:rPr/>
        <w:t xml:space="preserve">No respetar los tiempos establecidos implica la pérdida de hasta 5 PMI por retraso.</w:t>
      </w:r>
    </w:p>
    <w:p>
      <w:pPr>
        <w:numPr>
          <w:ilvl w:val="0"/>
          <w:numId w:val="16"/>
        </w:numPr>
      </w:pPr>
      <w:r>
        <w:rPr/>
        <w:t xml:space="preserve">Falta de respeto o sabotaje entre equipos reduce puntos de colaboración y puede llevar a la pérdida de insignias.</w:t>
      </w:r>
    </w:p>
    <w:p>
      <w:pPr>
        <w:numPr>
          <w:ilvl w:val="0"/>
          <w:numId w:val="16"/>
        </w:numPr>
      </w:pPr>
      <w:r>
        <w:rPr/>
        <w:t xml:space="preserve">No cumplir roles o participación mínima puede afectar la puntuación individual dentro del equipo.</w:t>
      </w:r>
    </w:p>
    <w:p>
      <w:pPr/>
      <w:r>
        <w:rPr>
          <w:b w:val="1"/>
          <w:bCs w:val="1"/>
        </w:rPr>
        <w:t xml:space="preserve">Turnos y Roles</w:t>
      </w:r>
    </w:p>
    <w:p>
      <w:pPr>
        <w:numPr>
          <w:ilvl w:val="0"/>
          <w:numId w:val="17"/>
        </w:numPr>
      </w:pPr>
      <w:r>
        <w:rPr/>
        <w:t xml:space="preserve">Las actividades grupales tienen tiempos definidos para cada fase (análisis, diseño, presentación).</w:t>
      </w:r>
    </w:p>
    <w:p>
      <w:pPr>
        <w:numPr>
          <w:ilvl w:val="0"/>
          <w:numId w:val="17"/>
        </w:numPr>
      </w:pPr>
      <w:r>
        <w:rPr/>
        <w:t xml:space="preserve">Los roles deben rotar entre actividades para que todos los participantes experimenten diferentes funciones.</w:t>
      </w:r>
    </w:p>
    <w:p>
      <w:pPr>
        <w:numPr>
          <w:ilvl w:val="0"/>
          <w:numId w:val="17"/>
        </w:numPr>
      </w:pPr>
      <w:r>
        <w:rPr/>
        <w:t xml:space="preserve">Durante presentaciones y debates, cada equipo tiene un turno para exponer y otro para preguntas.</w:t>
      </w:r>
    </w:p>
    <w:p>
      <w:pPr/>
      <w:r>
        <w:rPr>
          <w:b w:val="1"/>
          <w:bCs w:val="1"/>
        </w:rPr>
        <w:t xml:space="preserve">Restricciones</w:t>
      </w:r>
    </w:p>
    <w:p>
      <w:pPr>
        <w:numPr>
          <w:ilvl w:val="0"/>
          <w:numId w:val="18"/>
        </w:numPr>
      </w:pPr>
      <w:r>
        <w:rPr/>
        <w:t xml:space="preserve">Se debe usar únicamente el material asignado para cada actividad salvo que el docente autorice otras fuentes.</w:t>
      </w:r>
    </w:p>
    <w:p>
      <w:pPr>
        <w:numPr>
          <w:ilvl w:val="0"/>
          <w:numId w:val="18"/>
        </w:numPr>
      </w:pPr>
      <w:r>
        <w:rPr/>
        <w:t xml:space="preserve">Las decisiones deben tomarse de forma consensuada dentro del equipo, fomentando inclusión y equidad.</w:t>
      </w:r>
    </w:p>
    <w:p>
      <w:pPr>
        <w:numPr>
          <w:ilvl w:val="0"/>
          <w:numId w:val="18"/>
        </w:numPr>
      </w:pPr>
      <w:r>
        <w:rPr/>
        <w:t xml:space="preserve">Las propuestas deben ser originales y respetar criterios éticos y sociales (no promover discriminación ni prácticas nocivas).</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Calidad de la Solución</w:t>
            </w:r>
          </w:p>
        </w:tc>
        <w:tc>
          <w:tcPr>
            <w:noWrap/>
          </w:tcPr>
          <w:p>
            <w:pPr/>
            <w:r>
              <w:rPr/>
              <w:t xml:space="preserve">Trabajo Colaborativo</w:t>
            </w:r>
          </w:p>
        </w:tc>
        <w:tc>
          <w:tcPr>
            <w:noWrap/>
          </w:tcPr>
          <w:p>
            <w:pPr/>
            <w:r>
              <w:rPr/>
              <w:t xml:space="preserve">Creatividad / Innovación</w:t>
            </w:r>
          </w:p>
        </w:tc>
        <w:tc>
          <w:tcPr>
            <w:noWrap/>
          </w:tcPr>
          <w:p>
            <w:pPr/>
            <w:r>
              <w:rPr/>
              <w:t xml:space="preserve">Cumplimiento de Tiempo</w:t>
            </w:r>
          </w:p>
        </w:tc>
      </w:tr>
      <w:tr>
        <w:trPr/>
        <w:tc>
          <w:tcPr>
            <w:noWrap/>
          </w:tcPr>
          <w:p>
            <w:pPr/>
            <w:r>
              <w:rPr/>
              <w:t xml:space="preserve">Diagnóstico Vehicular</w:t>
            </w:r>
          </w:p>
        </w:tc>
        <w:tc>
          <w:tcPr>
            <w:noWrap/>
          </w:tcPr>
          <w:p>
            <w:pPr/>
            <w:r>
              <w:rPr/>
              <w:t xml:space="preserve">20 PMI</w:t>
            </w:r>
          </w:p>
        </w:tc>
        <w:tc>
          <w:tcPr>
            <w:noWrap/>
          </w:tcPr>
          <w:p>
            <w:pPr/>
            <w:r>
              <w:rPr/>
              <w:t xml:space="preserve">15 PMI</w:t>
            </w:r>
          </w:p>
        </w:tc>
        <w:tc>
          <w:tcPr>
            <w:noWrap/>
          </w:tcPr>
          <w:p>
            <w:pPr/>
            <w:r>
              <w:rPr/>
              <w:t xml:space="preserve">10 PMI</w:t>
            </w:r>
          </w:p>
        </w:tc>
        <w:tc>
          <w:tcPr>
            <w:noWrap/>
          </w:tcPr>
          <w:p>
            <w:pPr/>
            <w:r>
              <w:rPr/>
              <w:t xml:space="preserve">5 PMI</w:t>
            </w:r>
          </w:p>
        </w:tc>
      </w:tr>
      <w:tr>
        <w:trPr/>
        <w:tc>
          <w:tcPr>
            <w:noWrap/>
          </w:tcPr>
          <w:p>
            <w:pPr/>
            <w:r>
              <w:rPr/>
              <w:t xml:space="preserve">Mapa de Ruta</w:t>
            </w:r>
          </w:p>
        </w:tc>
        <w:tc>
          <w:tcPr>
            <w:noWrap/>
          </w:tcPr>
          <w:p>
            <w:pPr/>
            <w:r>
              <w:rPr/>
              <w:t xml:space="preserve">25 PMI</w:t>
            </w:r>
          </w:p>
        </w:tc>
        <w:tc>
          <w:tcPr>
            <w:noWrap/>
          </w:tcPr>
          <w:p>
            <w:pPr/>
            <w:r>
              <w:rPr/>
              <w:t xml:space="preserve">20 PMI</w:t>
            </w:r>
          </w:p>
        </w:tc>
        <w:tc>
          <w:tcPr>
            <w:noWrap/>
          </w:tcPr>
          <w:p>
            <w:pPr/>
            <w:r>
              <w:rPr/>
              <w:t xml:space="preserve">15 PMI</w:t>
            </w:r>
          </w:p>
        </w:tc>
        <w:tc>
          <w:tcPr>
            <w:noWrap/>
          </w:tcPr>
          <w:p>
            <w:pPr/>
            <w:r>
              <w:rPr/>
              <w:t xml:space="preserve">5 PMI</w:t>
            </w:r>
          </w:p>
        </w:tc>
      </w:tr>
      <w:tr>
        <w:trPr/>
        <w:tc>
          <w:tcPr>
            <w:noWrap/>
          </w:tcPr>
          <w:p>
            <w:pPr/>
            <w:r>
              <w:rPr/>
              <w:t xml:space="preserve">Simulación de Crisis</w:t>
            </w:r>
          </w:p>
        </w:tc>
        <w:tc>
          <w:tcPr>
            <w:noWrap/>
          </w:tcPr>
          <w:p>
            <w:pPr/>
            <w:r>
              <w:rPr/>
              <w:t xml:space="preserve">20 PMI</w:t>
            </w:r>
          </w:p>
        </w:tc>
        <w:tc>
          <w:tcPr>
            <w:noWrap/>
          </w:tcPr>
          <w:p>
            <w:pPr/>
            <w:r>
              <w:rPr/>
              <w:t xml:space="preserve">15 PMI</w:t>
            </w:r>
          </w:p>
        </w:tc>
        <w:tc>
          <w:tcPr>
            <w:noWrap/>
          </w:tcPr>
          <w:p>
            <w:pPr/>
            <w:r>
              <w:rPr/>
              <w:t xml:space="preserve">15 PMI</w:t>
            </w:r>
          </w:p>
        </w:tc>
        <w:tc>
          <w:tcPr>
            <w:noWrap/>
          </w:tcPr>
          <w:p>
            <w:pPr/>
            <w:r>
              <w:rPr/>
              <w:t xml:space="preserve">5 PMI</w:t>
            </w:r>
          </w:p>
        </w:tc>
      </w:tr>
      <w:tr>
        <w:trPr/>
        <w:tc>
          <w:tcPr>
            <w:noWrap/>
          </w:tcPr>
          <w:p>
            <w:pPr/>
            <w:r>
              <w:rPr/>
              <w:t xml:space="preserve">Presentación Integral</w:t>
            </w:r>
          </w:p>
        </w:tc>
        <w:tc>
          <w:tcPr>
            <w:noWrap/>
          </w:tcPr>
          <w:p>
            <w:pPr/>
            <w:r>
              <w:rPr/>
              <w:t xml:space="preserve">30 PMI</w:t>
            </w:r>
          </w:p>
        </w:tc>
        <w:tc>
          <w:tcPr>
            <w:noWrap/>
          </w:tcPr>
          <w:p>
            <w:pPr/>
            <w:r>
              <w:rPr/>
              <w:t xml:space="preserve">25 PMI</w:t>
            </w:r>
          </w:p>
        </w:tc>
        <w:tc>
          <w:tcPr>
            <w:noWrap/>
          </w:tcPr>
          <w:p>
            <w:pPr/>
            <w:r>
              <w:rPr/>
              <w:t xml:space="preserve">20 PMI</w:t>
            </w:r>
          </w:p>
        </w:tc>
        <w:tc>
          <w:tcPr>
            <w:noWrap/>
          </w:tcPr>
          <w:p>
            <w:pPr/>
            <w:r>
              <w:rPr/>
              <w:t xml:space="preserve">10 PMI</w:t>
            </w:r>
          </w:p>
        </w:tc>
      </w:tr>
    </w:tbl>
    <w:p>
      <w:pPr/>
      <w:r>
        <w:rPr>
          <w:b w:val="1"/>
          <w:bCs w:val="1"/>
        </w:rPr>
        <w:t xml:space="preserve">Sistema de Logros</w:t>
      </w:r>
    </w:p>
    <w:p>
      <w:pPr>
        <w:numPr>
          <w:ilvl w:val="0"/>
          <w:numId w:val="19"/>
        </w:numPr>
      </w:pPr>
      <w:r>
        <w:rPr/>
        <w:t xml:space="preserve">Los logros (insignias) se otorgan al cumplir criterios específicos y se registran en el panel de control digital.</w:t>
      </w:r>
    </w:p>
    <w:p>
      <w:pPr>
        <w:numPr>
          <w:ilvl w:val="0"/>
          <w:numId w:val="19"/>
        </w:numPr>
      </w:pPr>
      <w:r>
        <w:rPr/>
        <w:t xml:space="preserve">Cada logro puede otorgar puntos extra o recursos especiales para futuras actividades.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20"/>
        </w:numPr>
      </w:pPr>
      <w:r>
        <w:rPr>
          <w:b w:val="1"/>
          <w:bCs w:val="1"/>
        </w:rPr>
        <w:t xml:space="preserve">Calidad del Diagnóstico:</w:t>
      </w:r>
      <w:r>
        <w:rPr/>
        <w:t xml:space="preserve"> precisión, uso de datos, relevancia.</w:t>
      </w:r>
    </w:p>
    <w:p>
      <w:pPr>
        <w:numPr>
          <w:ilvl w:val="0"/>
          <w:numId w:val="20"/>
        </w:numPr>
      </w:pPr>
      <w:r>
        <w:rPr>
          <w:b w:val="1"/>
          <w:bCs w:val="1"/>
        </w:rPr>
        <w:t xml:space="preserve">Trabajo Colaborativo:</w:t>
      </w:r>
      <w:r>
        <w:rPr/>
        <w:t xml:space="preserve"> participación equitativa, comunicación, respeto.</w:t>
      </w:r>
    </w:p>
    <w:p>
      <w:pPr>
        <w:numPr>
          <w:ilvl w:val="0"/>
          <w:numId w:val="20"/>
        </w:numPr>
      </w:pPr>
      <w:r>
        <w:rPr>
          <w:b w:val="1"/>
          <w:bCs w:val="1"/>
        </w:rPr>
        <w:t xml:space="preserve">Creatividad e Innovación:</w:t>
      </w:r>
      <w:r>
        <w:rPr/>
        <w:t xml:space="preserve"> originalidad, propuestas efectivas y viables.</w:t>
      </w:r>
    </w:p>
    <w:p>
      <w:pPr>
        <w:numPr>
          <w:ilvl w:val="0"/>
          <w:numId w:val="20"/>
        </w:numPr>
      </w:pPr>
      <w:r>
        <w:rPr>
          <w:b w:val="1"/>
          <w:bCs w:val="1"/>
        </w:rPr>
        <w:t xml:space="preserve">Adaptabilidad:</w:t>
      </w:r>
      <w:r>
        <w:rPr/>
        <w:t xml:space="preserve"> respuesta a escenarios imprevistos, flexibilidad en soluciones.</w:t>
      </w:r>
    </w:p>
    <w:p>
      <w:pPr>
        <w:numPr>
          <w:ilvl w:val="0"/>
          <w:numId w:val="20"/>
        </w:numPr>
      </w:pPr>
      <w:r>
        <w:rPr>
          <w:b w:val="1"/>
          <w:bCs w:val="1"/>
        </w:rPr>
        <w:t xml:space="preserve">Presentación y Comunicación:</w:t>
      </w:r>
      <w:r>
        <w:rPr/>
        <w:t xml:space="preserve"> claridad, cohesión, uso adecuado de herramientas.</w:t>
      </w:r>
    </w:p>
    <w:p>
      <w:pPr>
        <w:numPr>
          <w:ilvl w:val="0"/>
          <w:numId w:val="20"/>
        </w:numPr>
      </w:pPr>
      <w:r>
        <w:rPr>
          <w:b w:val="1"/>
          <w:bCs w:val="1"/>
        </w:rPr>
        <w:t xml:space="preserve">Inclusión y Equidad:</w:t>
      </w:r>
      <w:r>
        <w:rPr/>
        <w:t xml:space="preserve"> integración de perspectivas diversas y respeto a criterios DEI.</w:t>
      </w:r>
    </w:p>
    <w:p>
      <w:pPr/>
      <w:r>
        <w:rPr>
          <w:b w:val="1"/>
          <w:bCs w:val="1"/>
        </w:rPr>
        <w:t xml:space="preserve">Rúbricas Integradas</w:t>
      </w:r>
    </w:p>
    <w:p>
      <w:pPr/>
      <w:r>
        <w:rPr/>
        <w:t xml:space="preserve">Se utilizan rúbricas visibles para cada actividad, con niveles de desempeño (Excelente, Bueno, Aceptable, Necesita Mejorar) y descriptores claros para cada criterio.</w:t>
      </w:r>
    </w:p>
    <w:p>
      <w:pPr/>
      <w:r>
        <w:rPr>
          <w:i w:val="1"/>
          <w:iCs w:val="1"/>
        </w:rPr>
        <w:t xml:space="preserve">Ejemplo Simplificado para Diagnóstico Vehicular: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(20 PMI)</w:t>
            </w:r>
          </w:p>
        </w:tc>
        <w:tc>
          <w:tcPr>
            <w:noWrap/>
          </w:tcPr>
          <w:p>
            <w:pPr/>
            <w:r>
              <w:rPr/>
              <w:t xml:space="preserve">Bueno (15 PMI)</w:t>
            </w:r>
          </w:p>
        </w:tc>
        <w:tc>
          <w:tcPr>
            <w:noWrap/>
          </w:tcPr>
          <w:p>
            <w:pPr/>
            <w:r>
              <w:rPr/>
              <w:t xml:space="preserve">Aceptable (10 PMI)</w:t>
            </w:r>
          </w:p>
        </w:tc>
        <w:tc>
          <w:tcPr>
            <w:noWrap/>
          </w:tcPr>
          <w:p>
            <w:pPr/>
            <w:r>
              <w:rPr/>
              <w:t xml:space="preserve">Necesita Mejorar (5 PMI)</w:t>
            </w:r>
          </w:p>
        </w:tc>
      </w:tr>
      <w:tr>
        <w:trPr/>
        <w:tc>
          <w:tcPr>
            <w:noWrap/>
          </w:tcPr>
          <w:p>
            <w:pPr/>
            <w:r>
              <w:rPr/>
              <w:t xml:space="preserve">Precisión y Relevancia</w:t>
            </w:r>
          </w:p>
        </w:tc>
        <w:tc>
          <w:tcPr>
            <w:noWrap/>
          </w:tcPr>
          <w:p>
            <w:pPr/>
            <w:r>
              <w:rPr/>
              <w:t xml:space="preserve">Datos completos, análisis profundo y pertinente.</w:t>
            </w:r>
          </w:p>
        </w:tc>
        <w:tc>
          <w:tcPr>
            <w:noWrap/>
          </w:tcPr>
          <w:p>
            <w:pPr/>
            <w:r>
              <w:rPr/>
              <w:t xml:space="preserve">Datos adecuados, análisis claro pero con pequeñas omisiones.</w:t>
            </w:r>
          </w:p>
        </w:tc>
        <w:tc>
          <w:tcPr>
            <w:noWrap/>
          </w:tcPr>
          <w:p>
            <w:pPr/>
            <w:r>
              <w:rPr/>
              <w:t xml:space="preserve">Datos limitados, análisis superficial.</w:t>
            </w:r>
          </w:p>
        </w:tc>
        <w:tc>
          <w:tcPr>
            <w:noWrap/>
          </w:tcPr>
          <w:p>
            <w:pPr/>
            <w:r>
              <w:rPr/>
              <w:t xml:space="preserve">Datos incorrectos o irrelevantes.</w:t>
            </w:r>
          </w:p>
        </w:tc>
      </w:tr>
      <w:tr>
        <w:trPr/>
        <w:tc>
          <w:tcPr>
            <w:noWrap/>
          </w:tcPr>
          <w:p>
            <w:pPr/>
            <w:r>
              <w:rPr/>
              <w:t xml:space="preserve">Colaboración</w:t>
            </w:r>
          </w:p>
        </w:tc>
        <w:tc>
          <w:tcPr>
            <w:noWrap/>
          </w:tcPr>
          <w:p>
            <w:pPr/>
            <w:r>
              <w:rPr/>
              <w:t xml:space="preserve">Participación equitativa y comunicación efectiva.</w:t>
            </w:r>
          </w:p>
        </w:tc>
        <w:tc>
          <w:tcPr>
            <w:noWrap/>
          </w:tcPr>
          <w:p>
            <w:pPr/>
            <w:r>
              <w:rPr/>
              <w:t xml:space="preserve">Participación mayoritaria y comunicación adecuada.</w:t>
            </w:r>
          </w:p>
        </w:tc>
        <w:tc>
          <w:tcPr>
            <w:noWrap/>
          </w:tcPr>
          <w:p>
            <w:pPr/>
            <w:r>
              <w:rPr/>
              <w:t xml:space="preserve">Participación desigual y comunicación limitada.</w:t>
            </w:r>
          </w:p>
        </w:tc>
        <w:tc>
          <w:tcPr>
            <w:noWrap/>
          </w:tcPr>
          <w:p>
            <w:pPr/>
            <w:r>
              <w:rPr/>
              <w:t xml:space="preserve">Falta de colaboración o conflictos.</w:t>
            </w:r>
          </w:p>
        </w:tc>
      </w:tr>
    </w:tbl>
    <w:p>
      <w:pPr/>
      <w:r>
        <w:rPr>
          <w:b w:val="1"/>
          <w:bCs w:val="1"/>
        </w:rPr>
        <w:t xml:space="preserve">Evidencias de Aprendizaje</w:t>
      </w:r>
    </w:p>
    <w:p>
      <w:pPr>
        <w:numPr>
          <w:ilvl w:val="0"/>
          <w:numId w:val="21"/>
        </w:numPr>
      </w:pPr>
      <w:r>
        <w:rPr/>
        <w:t xml:space="preserve">Documentos escritos (diagnóstico, mapas, planes).</w:t>
      </w:r>
    </w:p>
    <w:p>
      <w:pPr>
        <w:numPr>
          <w:ilvl w:val="0"/>
          <w:numId w:val="21"/>
        </w:numPr>
      </w:pPr>
      <w:r>
        <w:rPr/>
        <w:t xml:space="preserve">Presentaciones orales y visuales.</w:t>
      </w:r>
    </w:p>
    <w:p>
      <w:pPr>
        <w:numPr>
          <w:ilvl w:val="0"/>
          <w:numId w:val="21"/>
        </w:numPr>
      </w:pPr>
      <w:r>
        <w:rPr/>
        <w:t xml:space="preserve">Registro de decisiones en simulaciones.</w:t>
      </w:r>
    </w:p>
    <w:p>
      <w:pPr>
        <w:numPr>
          <w:ilvl w:val="0"/>
          <w:numId w:val="21"/>
        </w:numPr>
      </w:pPr>
      <w:r>
        <w:rPr/>
        <w:t xml:space="preserve">Reflexiones individuales y grupales finales.</w:t>
      </w:r>
    </w:p>
    <w:p>
      <w:pPr/>
      <w:r>
        <w:rPr>
          <w:b w:val="1"/>
          <w:bCs w:val="1"/>
        </w:rPr>
        <w:t xml:space="preserve">Reflexión Final</w:t>
      </w:r>
    </w:p>
    <w:p>
      <w:pPr/>
      <w:r>
        <w:rPr/>
        <w:t xml:space="preserve">Al concluir la experiencia, cada participante debe elaborar una reflexión personal que responda:</w:t>
      </w:r>
    </w:p>
    <w:p>
      <w:pPr>
        <w:numPr>
          <w:ilvl w:val="0"/>
          <w:numId w:val="22"/>
        </w:numPr>
      </w:pPr>
      <w:r>
        <w:rPr/>
        <w:t xml:space="preserve">¿Qué aprendí sobre gestión vehicular y trabajo colaborativo?</w:t>
      </w:r>
    </w:p>
    <w:p>
      <w:pPr>
        <w:numPr>
          <w:ilvl w:val="0"/>
          <w:numId w:val="22"/>
        </w:numPr>
      </w:pPr>
      <w:r>
        <w:rPr/>
        <w:t xml:space="preserve">¿Cómo desarrollé pensamiento crítico, liderazgo y adaptabilidad?</w:t>
      </w:r>
    </w:p>
    <w:p>
      <w:pPr>
        <w:numPr>
          <w:ilvl w:val="0"/>
          <w:numId w:val="22"/>
        </w:numPr>
      </w:pPr>
      <w:r>
        <w:rPr/>
        <w:t xml:space="preserve">¿De qué manera aplicaré estas habilidades en mi entorno laboral?</w:t>
      </w:r>
    </w:p>
    <w:p>
      <w:pPr/>
      <w:r>
        <w:rPr/>
        <w:t xml:space="preserve">Esta reflexión se comparte en plenaria y se usa para consolidar el aprendizaje y cerrar la narrativa.</w:t>
      </w:r>
    </w:p>
    <w:p>
      <w:pPr/>
      <w:r>
        <w:rPr>
          <w:b w:val="1"/>
          <w:bCs w:val="1"/>
        </w:rPr>
        <w:t xml:space="preserve">Cierre de la Narrativa</w:t>
      </w:r>
    </w:p>
    <w:p>
      <w:pPr/>
      <w:r>
        <w:rPr/>
        <w:t xml:space="preserve">La ciudad de Neotrópolis agradece a los equipos por sus valiosas propuestas que serán implementadas para mejorar la movilidad urbana. Los participantes se reconocen como agentes de cambio capaces de transformar la gestión vehicular mediante la colaboración, la innovación y el compromiso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3"/>
        </w:numPr>
      </w:pPr>
      <w:r>
        <w:rPr/>
        <w:t xml:space="preserve">La experiencia completa requiere aproximadamente 8-10 horas en sesiones divididas (puede ser en dos o tres días).</w:t>
      </w:r>
    </w:p>
    <w:p>
      <w:pPr>
        <w:numPr>
          <w:ilvl w:val="0"/>
          <w:numId w:val="23"/>
        </w:numPr>
      </w:pPr>
      <w:r>
        <w:rPr/>
        <w:t xml:space="preserve">Se recomienda dividir las actividades en bloques de 1.5 a 2 horas para mantener la atención y energía.</w:t>
      </w:r>
    </w:p>
    <w:p>
      <w:pPr/>
      <w:r>
        <w:rPr>
          <w:b w:val="1"/>
          <w:bCs w:val="1"/>
        </w:rPr>
        <w:t xml:space="preserve">Espacio Físico</w:t>
      </w:r>
    </w:p>
    <w:p>
      <w:pPr>
        <w:numPr>
          <w:ilvl w:val="0"/>
          <w:numId w:val="24"/>
        </w:numPr>
      </w:pPr>
      <w:r>
        <w:rPr/>
        <w:t xml:space="preserve">Aula amplia con mesas para trabajo en equipo.</w:t>
      </w:r>
    </w:p>
    <w:p>
      <w:pPr>
        <w:numPr>
          <w:ilvl w:val="0"/>
          <w:numId w:val="24"/>
        </w:numPr>
      </w:pPr>
      <w:r>
        <w:rPr/>
        <w:t xml:space="preserve">Pizarras o rotafolios para lluvia de ideas y presentaciones.</w:t>
      </w:r>
    </w:p>
    <w:p>
      <w:pPr>
        <w:numPr>
          <w:ilvl w:val="0"/>
          <w:numId w:val="24"/>
        </w:numPr>
      </w:pPr>
      <w:r>
        <w:rPr/>
        <w:t xml:space="preserve">Espacio para presentación oral con proyector o pantalla.</w:t>
      </w:r>
    </w:p>
    <w:p>
      <w:pPr>
        <w:numPr>
          <w:ilvl w:val="0"/>
          <w:numId w:val="24"/>
        </w:numPr>
      </w:pPr>
      <w:r>
        <w:rPr/>
        <w:t xml:space="preserve">Zona para exhibir mapas y materiales visuales.</w:t>
      </w:r>
    </w:p>
    <w:p>
      <w:pPr/>
      <w:r>
        <w:rPr>
          <w:b w:val="1"/>
          <w:bCs w:val="1"/>
        </w:rPr>
        <w:t xml:space="preserve">Materiales y Herramientas TIC</w:t>
      </w:r>
    </w:p>
    <w:p>
      <w:pPr>
        <w:numPr>
          <w:ilvl w:val="0"/>
          <w:numId w:val="25"/>
        </w:numPr>
      </w:pPr>
      <w:r>
        <w:rPr/>
        <w:t xml:space="preserve">Computadoras o tablets con acceso a internet para investigación y uso de herramientas colaborativas (Google Drive, Sheets, My Maps, etc.).</w:t>
      </w:r>
    </w:p>
    <w:p>
      <w:pPr>
        <w:numPr>
          <w:ilvl w:val="0"/>
          <w:numId w:val="25"/>
        </w:numPr>
      </w:pPr>
      <w:r>
        <w:rPr/>
        <w:t xml:space="preserve">Impresiones de mapas, datos y tarjetas de escenarios.</w:t>
      </w:r>
    </w:p>
    <w:p>
      <w:pPr>
        <w:numPr>
          <w:ilvl w:val="0"/>
          <w:numId w:val="25"/>
        </w:numPr>
      </w:pPr>
      <w:r>
        <w:rPr/>
        <w:t xml:space="preserve">Marcadores, stickers, hojas grandes para trabajo manual.</w:t>
      </w:r>
    </w:p>
    <w:p>
      <w:pPr>
        <w:numPr>
          <w:ilvl w:val="0"/>
          <w:numId w:val="25"/>
        </w:numPr>
      </w:pPr>
      <w:r>
        <w:rPr/>
        <w:t xml:space="preserve">Plataforma o tablero digital para registro de puntos y logros (puede ser Google Sheets compartido o software gratuito como Trello).</w:t>
      </w:r>
    </w:p>
    <w:p>
      <w:pPr/>
      <w:r>
        <w:rPr>
          <w:b w:val="1"/>
          <w:bCs w:val="1"/>
        </w:rPr>
        <w:t xml:space="preserve">Tamaño del Grupo</w:t>
      </w:r>
    </w:p>
    <w:p>
      <w:pPr>
        <w:numPr>
          <w:ilvl w:val="0"/>
          <w:numId w:val="26"/>
        </w:numPr>
      </w:pPr>
      <w:r>
        <w:rPr/>
        <w:t xml:space="preserve">Ideal para grupos de 12 a 30 participantes, divididos en equipos de 4-5 personas.</w:t>
      </w:r>
    </w:p>
    <w:p>
      <w:pPr>
        <w:numPr>
          <w:ilvl w:val="0"/>
          <w:numId w:val="26"/>
        </w:numPr>
      </w:pPr>
      <w:r>
        <w:rPr/>
        <w:t xml:space="preserve">Permite interacción significativa y manejo efectivo por parte del docente.</w:t>
      </w:r>
    </w:p>
    <w:p>
      <w:pPr/>
      <w:r>
        <w:rPr>
          <w:b w:val="1"/>
          <w:bCs w:val="1"/>
        </w:rPr>
        <w:t xml:space="preserve">Preparación Previa del Docente</w:t>
      </w:r>
    </w:p>
    <w:p>
      <w:pPr>
        <w:numPr>
          <w:ilvl w:val="0"/>
          <w:numId w:val="27"/>
        </w:numPr>
      </w:pPr>
      <w:r>
        <w:rPr/>
        <w:t xml:space="preserve">Familiarizarse con el contenido de gestión vehicular y dinámicas colaborativas.</w:t>
      </w:r>
    </w:p>
    <w:p>
      <w:pPr>
        <w:numPr>
          <w:ilvl w:val="0"/>
          <w:numId w:val="27"/>
        </w:numPr>
      </w:pPr>
      <w:r>
        <w:rPr/>
        <w:t xml:space="preserve">Preparar materiales impresos y recursos digitales con anticipación.</w:t>
      </w:r>
    </w:p>
    <w:p>
      <w:pPr>
        <w:numPr>
          <w:ilvl w:val="0"/>
          <w:numId w:val="27"/>
        </w:numPr>
      </w:pPr>
      <w:r>
        <w:rPr/>
        <w:t xml:space="preserve">Configurar el tablero de puntos y sistema de evaluación.</w:t>
      </w:r>
    </w:p>
    <w:p>
      <w:pPr>
        <w:numPr>
          <w:ilvl w:val="0"/>
          <w:numId w:val="27"/>
        </w:numPr>
      </w:pPr>
      <w:r>
        <w:rPr/>
        <w:t xml:space="preserve">Planificar la secuencia de actividades y tiempos.</w:t>
      </w:r>
    </w:p>
    <w:p>
      <w:pPr>
        <w:numPr>
          <w:ilvl w:val="0"/>
          <w:numId w:val="27"/>
        </w:numPr>
      </w:pPr>
      <w:r>
        <w:rPr/>
        <w:t xml:space="preserve">Capacitarse en técnicas de facilitación para promover inclusión y manejo de diversidad.</w:t>
      </w:r>
    </w:p>
    <w:p>
      <w:pPr/>
      <w:r>
        <w:rPr>
          <w:b w:val="1"/>
          <w:bCs w:val="1"/>
        </w:rPr>
        <w:t xml:space="preserve">Posibles Dificultades y Cómo Superarlas</w:t>
      </w:r>
    </w:p>
    <w:p>
      <w:pPr>
        <w:numPr>
          <w:ilvl w:val="0"/>
          <w:numId w:val="28"/>
        </w:numPr>
      </w:pPr>
      <w:r>
        <w:rPr>
          <w:b w:val="1"/>
          <w:bCs w:val="1"/>
        </w:rPr>
        <w:t xml:space="preserve">Falta de participación o dominancia de algunos integrantes:</w:t>
      </w:r>
      <w:r>
        <w:rPr/>
        <w:t xml:space="preserve"> Implementar rotación de roles y fomentas dinámicas que den voz a todos.</w:t>
      </w:r>
    </w:p>
    <w:p>
      <w:pPr>
        <w:numPr>
          <w:ilvl w:val="0"/>
          <w:numId w:val="28"/>
        </w:numPr>
      </w:pPr>
      <w:r>
        <w:rPr>
          <w:b w:val="1"/>
          <w:bCs w:val="1"/>
        </w:rPr>
        <w:t xml:space="preserve">Dificultades técnicas:</w:t>
      </w:r>
      <w:r>
        <w:rPr/>
        <w:t xml:space="preserve"> Tener respaldo en materiales impresos y alternativas manuales.</w:t>
      </w:r>
    </w:p>
    <w:p>
      <w:pPr>
        <w:numPr>
          <w:ilvl w:val="0"/>
          <w:numId w:val="28"/>
        </w:numPr>
      </w:pPr>
      <w:r>
        <w:rPr>
          <w:b w:val="1"/>
          <w:bCs w:val="1"/>
        </w:rPr>
        <w:t xml:space="preserve">Conflictos interpersonales:</w:t>
      </w:r>
      <w:r>
        <w:rPr/>
        <w:t xml:space="preserve"> Promover normas claras de respeto y mediar rápidamente.</w:t>
      </w:r>
    </w:p>
    <w:p>
      <w:pPr>
        <w:numPr>
          <w:ilvl w:val="0"/>
          <w:numId w:val="28"/>
        </w:numPr>
      </w:pPr>
      <w:r>
        <w:rPr>
          <w:b w:val="1"/>
          <w:bCs w:val="1"/>
        </w:rPr>
        <w:t xml:space="preserve">Tiempo insuficiente para las actividades:</w:t>
      </w:r>
      <w:r>
        <w:rPr/>
        <w:t xml:space="preserve"> Ajustar tiempos o dividir actividades en sesiones adicionales.</w:t>
      </w:r>
    </w:p>
    <w:p>
      <w:pPr>
        <w:numPr>
          <w:ilvl w:val="0"/>
          <w:numId w:val="28"/>
        </w:numPr>
      </w:pPr>
      <w:r>
        <w:rPr>
          <w:b w:val="1"/>
          <w:bCs w:val="1"/>
        </w:rPr>
        <w:t xml:space="preserve">Diversidad en conocimientos previos:</w:t>
      </w:r>
      <w:r>
        <w:rPr/>
        <w:t xml:space="preserve"> Realizar breve nivelación al inicio sobre conceptos básicos.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293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E83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2C5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D46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8AD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315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539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B74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711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73E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594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9F4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2FE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1A4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5A6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51E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015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979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F7E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9EE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8D3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F03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E43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0B89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BF6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0D13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C4B3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6755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2026-09-25T23:25:56-05:00</dcterms:created>
  <dcterms:modified xsi:type="dcterms:W3CDTF">2026-09-25T23:25:56-05:00</dcterms:modified>
</cp:coreProperties>
</file>

<file path=docProps/custom.xml><?xml version="1.0" encoding="utf-8"?>
<Properties xmlns="http://schemas.openxmlformats.org/officeDocument/2006/custom-properties" xmlns:vt="http://schemas.openxmlformats.org/officeDocument/2006/docPropsVTypes"/>
</file>