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GastroIntestinales: La Misión Semiológica</w:t>
      </w:r>
    </w:p>
    <w:p/>
    <w:p>
      <w:pPr/>
      <w:r>
        <w:rPr>
          <w:color w:val="666666"/>
          <w:sz w:val="20"/>
          <w:szCs w:val="20"/>
          <w:i w:val="1"/>
          <w:iCs w:val="1"/>
        </w:rPr>
        <w:t xml:space="preserve">Gamificación de Evaluación | Ciencias de la Salud | Medicina | Tema: Semiologia practica del Sistema Digestivo</w:t>
      </w:r>
    </w:p>
    <w:p/>
    <w:p>
      <w:pPr/>
      <w:r>
        <w:rPr>
          <w:color w:val="2b6cb0"/>
          <w:sz w:val="28"/>
          <w:szCs w:val="28"/>
          <w:b w:val="1"/>
          <w:bCs w:val="1"/>
        </w:rPr>
        <w:t xml:space="preserve">Contexto Narrativo</w:t>
      </w:r>
    </w:p>
    <w:p>
      <w:pPr/>
      <w:r>
        <w:rPr>
          <w:b w:val="1"/>
          <w:bCs w:val="1"/>
        </w:rPr>
        <w:t xml:space="preserve">Contexto Narrativo: La Expedición Clínica para Dominar la Semiología Práctica del Sistema Digestivo</w:t>
      </w:r>
    </w:p>
    <w:p>
      <w:pPr/>
      <w:r>
        <w:rPr/>
        <w:t xml:space="preserve">    En un futuro cercano, el mundo de la medicina se enfrenta a un desafío sin precedentes: una misteriosa enfermedad gastrointestinal amenaza la salud pública global, alterando funciones digestivas y generando síntomas complejos que ponen a prueba el conocimiento y habilidades de los futuros médicos. La Sociedad Médica Internacional ha lanzado una convocatoria para formar un selecto grupo de </w:t>
      </w:r>
      <w:r>
        <w:rPr>
          <w:i w:val="1"/>
          <w:iCs w:val="1"/>
        </w:rPr>
        <w:t xml:space="preserve">Exploradores GastroIntestinales</w:t>
      </w:r>
      <w:r>
        <w:rPr/>
        <w:t xml:space="preserve">, estudiantes universitarios de medicina que serán entrenados para diagnosticar y manejar casos clínicos relacionados con el sistema digestivo mediante un riguroso proceso de evaluación práctica y colaborativa.  </w:t>
      </w:r>
    </w:p>
    <w:p>
      <w:pPr/>
      <w:r>
        <w:rPr/>
        <w:t xml:space="preserve">    En esta experiencia gamificada, los estudiantes asumirán el rol de </w:t>
      </w:r>
      <w:r>
        <w:rPr>
          <w:b w:val="1"/>
          <w:bCs w:val="1"/>
        </w:rPr>
        <w:t xml:space="preserve">Exploradores GastroIntestinales</w:t>
      </w:r>
      <w:r>
        <w:rPr/>
        <w:t xml:space="preserve">, especialistas en semiología práctica encargados de investigar, analizar y diagnosticar síntomas y signos relacionados con el sistema digestivo en pacientes simulados. La ambientación traslada a los participantes a un hospital de alta especialidad, que funciona como base operativa de la expedición, donde deberán superar retos, resolver enigmas clínicos y colaborar para alcanzar la excelencia médica.  </w:t>
      </w:r>
    </w:p>
    <w:p>
      <w:pPr/>
      <w:r>
        <w:rPr/>
        <w:t xml:space="preserve">    La misión principal es clara: dominar las técnicas y conocimientos de la semiología práctica del sistema digestivo para realizar evaluaciones clínicas efectivas, precisas y humanas. Los estudiantes deberán identificar signos y síntomas, realizar exploraciones físicas, interpretar hallazgos y comunicar sus conclusiones, todo en un entorno que simula situaciones reales y exigentes.  </w:t>
      </w:r>
    </w:p>
    <w:p>
      <w:pPr/>
      <w:r>
        <w:rPr/>
        <w:t xml:space="preserve">    La narrativa conecta profundamente con el tema de aprendizaje porque no solo exige conocimientos teóricos, sino que promueve la aplicación práctica, el pensamiento crítico y la colaboración. La historia de la expedición sirve para motivar, contextualizar y dar un sentido de propósito a cada actividad, haciendo que los estudiantes se vean como verdaderos agentes activos en la solución de problemas médicos reales.  </w:t>
      </w:r>
    </w:p>
    <w:p>
      <w:pPr/>
      <w:r>
        <w:rPr/>
        <w:t xml:space="preserve">    A lo largo del proceso, los estudiantes deberán demostrar competencias de siglo XXI clave: creatividad para diseñar hipótesis diagnósticas, pensamiento crítico para evaluar evidencias clínicas, innovación y emprendimiento para proponer soluciones y manejar recursos, resolución de problemas en contextos inciertos, colaboración y comunicación efectiva con sus compañeros, negociación para consensuar diagnósticos y liderazgo para guiar grupos en la toma de decisiones, además de adaptabilidad frente a escenarios cambiantes, responsabilidad en el manejo de información sensible, curiosidad para investigar aspectos desconocidos y autonomía para autogestionar su aprendizaje.  </w:t>
      </w:r>
    </w:p>
    <w:p>
      <w:pPr/>
      <w:r>
        <w:rPr/>
        <w:t xml:space="preserve">    El entorno también está diseñado para ser incluyente y equitativo, respetando la diversidad cultural, social y cognitiva de los estudiantes, con recursos accesibles y actividades que contemplan diferentes estilos de aprendizaje y niveles de experiencia previa. La historia incorpora personajes diversos y situaciones que sensibilizan sobre aspectos de diversidad, equidad e inclusión, fomentando un ambiente respetuoso y enriquecedor donde todos los participantes pueden brillar y aportar.  </w:t>
      </w:r>
    </w:p>
    <w:p>
      <w:pPr/>
      <w:r>
        <w:rPr/>
        <w:t xml:space="preserve">    En resumen, esta experiencia gamificada invita a los estudiantes a convertirse en verdaderos exploradores de la semiología digestiva, enfrentándose a retos que combinan conocimiento, práctica, colaboración y valores humanos, dentro de una narrativa envolvente que transforma la evaluación en una aventura memorable y formativa.  </w:t>
      </w:r>
    </w:p>
    <w:p/>
    <w:p>
      <w:pPr/>
      <w:r>
        <w:rPr>
          <w:color w:val="2b6cb0"/>
          <w:sz w:val="28"/>
          <w:szCs w:val="28"/>
          <w:b w:val="1"/>
          <w:bCs w:val="1"/>
        </w:rPr>
        <w:t xml:space="preserve">Mecánicas de Juego</w:t>
      </w:r>
    </w:p>
    <w:p>
      <w:pPr/>
      <w:r>
        <w:rPr>
          <w:b w:val="1"/>
          <w:bCs w:val="1"/>
        </w:rPr>
        <w:t xml:space="preserve">Mecánicas de Juego para "Exploradores GastroIntestinales"</w:t>
      </w:r>
    </w:p>
    <w:p>
      <w:pPr>
        <w:numPr>
          <w:ilvl w:val="0"/>
          <w:numId w:val="1"/>
        </w:numPr>
      </w:pPr>
      <w:r>
        <w:rPr>
          <w:b w:val="1"/>
          <w:bCs w:val="1"/>
        </w:rPr>
        <w:t xml:space="preserve">Sistema de Puntos:</w:t>
      </w:r>
      <w:r>
        <w:rPr/>
        <w:t xml:space="preserve"> Cada actividad y desafío clínico resuelto correctamente otorga puntos que se acumulan en el perfil individual y grupal. Los puntos se asignan según la precisión diagnóstica, calidad de la exploración, comunicación y trabajo en equipo. Por ejemplo, una exploración física bien realizada suma 10 puntos, un diagnóstico acertado 15 puntos, y una presentación clara 5 puntos.    </w:t>
      </w:r>
    </w:p>
    <w:p>
      <w:pPr>
        <w:numPr>
          <w:ilvl w:val="0"/>
          <w:numId w:val="1"/>
        </w:numPr>
      </w:pPr>
      <w:r>
        <w:rPr>
          <w:b w:val="1"/>
          <w:bCs w:val="1"/>
        </w:rPr>
        <w:t xml:space="preserve">Niveles de Progresión:</w:t>
      </w:r>
      <w:r>
        <w:rPr/>
        <w:t xml:space="preserve"> El sistema cuenta con cinco niveles de explorador: Novato, Aprendiz, Experto, Maestro y Gran Explorador. Para subir de nivel, los estudiantes necesitan acumular un número determinado de puntos y cumplir con retos específicos. Cada nivel desbloquea nuevas herramientas, casos clínicos o insignias especiales.    </w:t>
      </w:r>
    </w:p>
    <w:p>
      <w:pPr>
        <w:numPr>
          <w:ilvl w:val="0"/>
          <w:numId w:val="1"/>
        </w:numPr>
      </w:pPr>
      <w:r>
        <w:rPr>
          <w:b w:val="1"/>
          <w:bCs w:val="1"/>
        </w:rPr>
        <w:t xml:space="preserve">Insignias y Logros:</w:t>
      </w:r>
      <w:r>
        <w:rPr/>
        <w:t xml:space="preserve"> Hay insignias temáticas que se otorgan al completar hitos, como "Detective de Síntomas", "Maestro del Examen Abdominal", "Comunicador Efectivo", "Líder de Equipo" y "Defensor de la Diversidad". Estas insignias se muestran en el perfil del estudiante y fomentan la motivación intrínseca.    </w:t>
      </w:r>
    </w:p>
    <w:p>
      <w:pPr>
        <w:numPr>
          <w:ilvl w:val="0"/>
          <w:numId w:val="1"/>
        </w:numPr>
      </w:pPr>
      <w:r>
        <w:rPr>
          <w:b w:val="1"/>
          <w:bCs w:val="1"/>
        </w:rPr>
        <w:t xml:space="preserve">Retos y Misiones:</w:t>
      </w:r>
      <w:r>
        <w:rPr/>
        <w:t xml:space="preserve"> Cada sesión incluye retos que pueden ser individuales o grupales. Por ejemplo, analizar un caso clínico complejo, identificar signos físicos en un paciente simulado, o negociar un diagnóstico en grupo bajo presión de tiempo. Completar retos otorga recompensas extra, como puntos adicionales o herramientas para futuras actividades.    </w:t>
      </w:r>
    </w:p>
    <w:p>
      <w:pPr>
        <w:numPr>
          <w:ilvl w:val="0"/>
          <w:numId w:val="1"/>
        </w:numPr>
      </w:pPr>
      <w:r>
        <w:rPr>
          <w:b w:val="1"/>
          <w:bCs w:val="1"/>
        </w:rPr>
        <w:t xml:space="preserve">Retroalimentación Inmediata:</w:t>
      </w:r>
      <w:r>
        <w:rPr/>
        <w:t xml:space="preserve"> Al finalizar cada actividad, los estudiantes reciben retroalimentación detallada y personalizada que incluye aciertos, áreas de mejora y consejos prácticos, facilitando el aprendizaje continuo y la autoevaluación.    </w:t>
      </w:r>
    </w:p>
    <w:p>
      <w:pPr>
        <w:numPr>
          <w:ilvl w:val="0"/>
          <w:numId w:val="1"/>
        </w:numPr>
      </w:pPr>
      <w:r>
        <w:rPr>
          <w:b w:val="1"/>
          <w:bCs w:val="1"/>
        </w:rPr>
        <w:t xml:space="preserve">Tabla de Clasificación:</w:t>
      </w:r>
      <w:r>
        <w:rPr/>
        <w:t xml:space="preserve"> Se mantiene una tabla visible para todos los participantes que muestra la posición de cada estudiante y equipo según sus puntos y logros, fomentando la competencia sana y el deseo de superación.    </w:t>
      </w:r>
    </w:p>
    <w:p>
      <w:pPr>
        <w:numPr>
          <w:ilvl w:val="0"/>
          <w:numId w:val="1"/>
        </w:numPr>
      </w:pPr>
      <w:r>
        <w:rPr>
          <w:b w:val="1"/>
          <w:bCs w:val="1"/>
        </w:rPr>
        <w:t xml:space="preserve">Sistema de Vida o Penalizaciones:</w:t>
      </w:r>
      <w:r>
        <w:rPr/>
        <w:t xml:space="preserve"> Para añadir un nivel de desafío, los errores graves (como diagnósticos erróneos por falta de exploración adecuada) restan puntos de vida. Al perder todas, el estudiante debe realizar una actividad de recuperación para continuar avanzando.    </w:t>
      </w:r>
    </w:p>
    <w:p>
      <w:pPr>
        <w:numPr>
          <w:ilvl w:val="0"/>
          <w:numId w:val="1"/>
        </w:numPr>
      </w:pPr>
      <w:r>
        <w:rPr>
          <w:b w:val="1"/>
          <w:bCs w:val="1"/>
        </w:rPr>
        <w:t xml:space="preserve">Roles Rotativos:</w:t>
      </w:r>
      <w:r>
        <w:rPr/>
        <w:t xml:space="preserve"> En actividades grupales, los estudiantes adoptan roles específicos (líder, explorador, comunicador, analista) que rotan para desarrollar diferentes competencias y fomentar la equidad y colaboración.    </w:t>
      </w:r>
    </w:p>
    <w:p>
      <w:pPr>
        <w:numPr>
          <w:ilvl w:val="0"/>
          <w:numId w:val="1"/>
        </w:numPr>
      </w:pPr>
      <w:r>
        <w:rPr>
          <w:b w:val="1"/>
          <w:bCs w:val="1"/>
        </w:rPr>
        <w:t xml:space="preserve">Herramientas de Apoyo:</w:t>
      </w:r>
      <w:r>
        <w:rPr/>
        <w:t xml:space="preserve"> Durante la experiencia, los participantes pueden usar "kits de exploración" digitales o físicos que contienen guías rápidas, plantillas de examen físico y referencias, que se desbloquean conforme avanzan de nivel.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"Reconocimiento del Terreno" (Duración: 60 minutos)  </w:t>
      </w:r>
    </w:p>
    <w:p>
      <w:pPr/>
      <w:r>
        <w:rPr>
          <w:b w:val="1"/>
          <w:bCs w:val="1"/>
        </w:rPr>
        <w:t xml:space="preserve">Descripción:</w:t>
      </w:r>
      <w:r>
        <w:rPr/>
        <w:t xml:space="preserve"> Introducción práctica al sistema digestivo mediante una actividad de identificación y exploración básica.</w:t>
      </w:r>
    </w:p>
    <w:p>
      <w:pPr/>
      <w:r>
        <w:rPr/>
        <w:t xml:space="preserve">  </w:t>
      </w:r>
    </w:p>
    <w:p>
      <w:pPr/>
      <w:r>
        <w:rPr>
          <w:b w:val="1"/>
          <w:bCs w:val="1"/>
        </w:rPr>
        <w:t xml:space="preserve">Instrucciones:</w:t>
      </w:r>
    </w:p>
    <w:p>
      <w:pPr/>
      <w:r>
        <w:rPr/>
        <w:t xml:space="preserve">  </w:t>
      </w:r>
    </w:p>
    <w:p>
      <w:pPr>
        <w:numPr>
          <w:ilvl w:val="0"/>
          <w:numId w:val="2"/>
        </w:numPr>
      </w:pPr>
      <w:r>
        <w:rPr/>
        <w:t xml:space="preserve">Se dividen los estudiantes en equipos de 4-5 integrantes.</w:t>
      </w:r>
    </w:p>
    <w:p>
      <w:pPr>
        <w:numPr>
          <w:ilvl w:val="0"/>
          <w:numId w:val="2"/>
        </w:numPr>
      </w:pPr>
      <w:r>
        <w:rPr/>
        <w:t xml:space="preserve">Se les entrega un maniquí o modelo anatómico del abdomen con órganos del sistema digestivo señalados pero cubiertos.</w:t>
      </w:r>
    </w:p>
    <w:p>
      <w:pPr>
        <w:numPr>
          <w:ilvl w:val="0"/>
          <w:numId w:val="2"/>
        </w:numPr>
      </w:pPr>
      <w:r>
        <w:rPr/>
        <w:t xml:space="preserve">Los equipos deben descubrir y nombrar correctamente cada órgano usando pistas visuales, textos y preguntas guía.</w:t>
      </w:r>
    </w:p>
    <w:p>
      <w:pPr>
        <w:numPr>
          <w:ilvl w:val="0"/>
          <w:numId w:val="2"/>
        </w:numPr>
      </w:pPr>
      <w:r>
        <w:rPr/>
        <w:t xml:space="preserve">Cada órgano identificado otorga puntos al equipo.</w:t>
      </w:r>
    </w:p>
    <w:p>
      <w:pPr>
        <w:numPr>
          <w:ilvl w:val="0"/>
          <w:numId w:val="2"/>
        </w:numPr>
      </w:pPr>
      <w:r>
        <w:rPr/>
        <w:t xml:space="preserve">Posteriormente, realizan una simulación corta de palpación abdominal con un compañero, identificando zonas anatómicas importantes.</w:t>
      </w:r>
    </w:p>
    <w:p>
      <w:pPr/>
      <w:r>
        <w:rPr/>
        <w:t xml:space="preserve">  </w:t>
      </w:r>
    </w:p>
    <w:p>
      <w:pPr/>
      <w:r>
        <w:rPr>
          <w:b w:val="1"/>
          <w:bCs w:val="1"/>
        </w:rPr>
        <w:t xml:space="preserve">Materiales:</w:t>
      </w:r>
      <w:r>
        <w:rPr/>
        <w:t xml:space="preserve"> Maniquí o modelos anatómicos, tarjetas con pistas, mapas abdominales impresos, guías rápidas.</w:t>
      </w:r>
    </w:p>
    <w:p>
      <w:pPr/>
      <w:r>
        <w:rPr/>
        <w:t xml:space="preserve">  </w:t>
      </w:r>
    </w:p>
    <w:p>
      <w:pPr/>
      <w:r>
        <w:rPr>
          <w:b w:val="1"/>
          <w:bCs w:val="1"/>
        </w:rPr>
        <w:t xml:space="preserve">Integración con Mecánicas:</w:t>
      </w:r>
      <w:r>
        <w:rPr/>
        <w:t xml:space="preserve"> Se otorgan puntos por cada órgano identificado y palpación realizada correctamente. Se inicia la progresión hacia nivel Novato.</w:t>
      </w:r>
    </w:p>
    <w:p>
      <w:pPr/>
      <w:r>
        <w:rPr/>
        <w:t xml:space="preserve">  2. Desafío Clínico: "El Caso del Paciente Misterioso" (Duración: 90 minutos)  </w:t>
      </w:r>
    </w:p>
    <w:p>
      <w:pPr/>
      <w:r>
        <w:rPr>
          <w:b w:val="1"/>
          <w:bCs w:val="1"/>
        </w:rPr>
        <w:t xml:space="preserve">Descripción:</w:t>
      </w:r>
      <w:r>
        <w:rPr/>
        <w:t xml:space="preserve"> Análisis de un caso clínico simulado con síntomas digestivos variados para diagnosticar en equipo.</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clínico con historia, síntomas y signos básicos.</w:t>
      </w:r>
    </w:p>
    <w:p>
      <w:pPr>
        <w:numPr>
          <w:ilvl w:val="0"/>
          <w:numId w:val="3"/>
        </w:numPr>
      </w:pPr>
      <w:r>
        <w:rPr/>
        <w:t xml:space="preserve">Los equipos deben discutir y elaborar una hipótesis diagnóstica basada en la semiología práctica.</w:t>
      </w:r>
    </w:p>
    <w:p>
      <w:pPr>
        <w:numPr>
          <w:ilvl w:val="0"/>
          <w:numId w:val="3"/>
        </w:numPr>
      </w:pPr>
      <w:r>
        <w:rPr/>
        <w:t xml:space="preserve">Realizan una exploración simulada que incluye inspección, palpación, percusión y auscultación.</w:t>
      </w:r>
    </w:p>
    <w:p>
      <w:pPr>
        <w:numPr>
          <w:ilvl w:val="0"/>
          <w:numId w:val="3"/>
        </w:numPr>
      </w:pPr>
      <w:r>
        <w:rPr/>
        <w:t xml:space="preserve">Registran hallazgos en una plantilla estructurada y preparan una breve presentación de su diagnóstico y plan de acción.</w:t>
      </w:r>
    </w:p>
    <w:p>
      <w:pPr>
        <w:numPr>
          <w:ilvl w:val="0"/>
          <w:numId w:val="3"/>
        </w:numPr>
      </w:pPr>
      <w:r>
        <w:rPr/>
        <w:t xml:space="preserve">El docente facilita retroalimentación inmediata y asigna puntos según precisión, comunicación y colaboración.</w:t>
      </w:r>
    </w:p>
    <w:p>
      <w:pPr/>
      <w:r>
        <w:rPr/>
        <w:t xml:space="preserve">  </w:t>
      </w:r>
    </w:p>
    <w:p>
      <w:pPr/>
      <w:r>
        <w:rPr>
          <w:b w:val="1"/>
          <w:bCs w:val="1"/>
        </w:rPr>
        <w:t xml:space="preserve">Materiales:</w:t>
      </w:r>
      <w:r>
        <w:rPr/>
        <w:t xml:space="preserve"> Fichas de casos clínicos, plantillas para registro de exploración, maniquíes o compañeros para simulación, materiales para presentación.</w:t>
      </w:r>
    </w:p>
    <w:p>
      <w:pPr/>
      <w:r>
        <w:rPr/>
        <w:t xml:space="preserve">  </w:t>
      </w:r>
    </w:p>
    <w:p>
      <w:pPr/>
      <w:r>
        <w:rPr>
          <w:b w:val="1"/>
          <w:bCs w:val="1"/>
        </w:rPr>
        <w:t xml:space="preserve">Integración con Mecánicas:</w:t>
      </w:r>
      <w:r>
        <w:rPr/>
        <w:t xml:space="preserve"> Otorga puntos para subir a nivel Aprendiz. Insignias como "Detective de Síntomas" se entregan a equipos con diagnósticos acertados.</w:t>
      </w:r>
    </w:p>
    <w:p>
      <w:pPr/>
      <w:r>
        <w:rPr/>
        <w:t xml:space="preserve">  3. Reto Individual: "El Examen Express" (Duración: 45 minutos)  </w:t>
      </w:r>
    </w:p>
    <w:p>
      <w:pPr/>
      <w:r>
        <w:rPr>
          <w:b w:val="1"/>
          <w:bCs w:val="1"/>
        </w:rPr>
        <w:t xml:space="preserve">Descripción:</w:t>
      </w:r>
      <w:r>
        <w:rPr/>
        <w:t xml:space="preserve"> Evaluación rápida y cronometrada de signos clínicos digestivos en compañeros o maniquíes.</w:t>
      </w:r>
    </w:p>
    <w:p>
      <w:pPr/>
      <w:r>
        <w:rPr/>
        <w:t xml:space="preserve">  </w:t>
      </w:r>
    </w:p>
    <w:p>
      <w:pPr/>
      <w:r>
        <w:rPr>
          <w:b w:val="1"/>
          <w:bCs w:val="1"/>
        </w:rPr>
        <w:t xml:space="preserve">Instrucciones:</w:t>
      </w:r>
    </w:p>
    <w:p>
      <w:pPr/>
      <w:r>
        <w:rPr/>
        <w:t xml:space="preserve">  </w:t>
      </w:r>
    </w:p>
    <w:p>
      <w:pPr>
        <w:numPr>
          <w:ilvl w:val="0"/>
          <w:numId w:val="4"/>
        </w:numPr>
      </w:pPr>
      <w:r>
        <w:rPr/>
        <w:t xml:space="preserve">Cada estudiante realiza un examen físico abdominal en un compañero o maniquí en un tiempo máximo de 10 minutos.</w:t>
      </w:r>
    </w:p>
    <w:p>
      <w:pPr>
        <w:numPr>
          <w:ilvl w:val="0"/>
          <w:numId w:val="4"/>
        </w:numPr>
      </w:pPr>
      <w:r>
        <w:rPr/>
        <w:t xml:space="preserve">Debe identificar signos como dolor a la palpación, masas, ruidos intestinales, etc.</w:t>
      </w:r>
    </w:p>
    <w:p>
      <w:pPr>
        <w:numPr>
          <w:ilvl w:val="0"/>
          <w:numId w:val="4"/>
        </w:numPr>
      </w:pPr>
      <w:r>
        <w:rPr/>
        <w:t xml:space="preserve">El docente o asistentes evalúan en tiempo real y entregan retroalimentación inmediata.</w:t>
      </w:r>
    </w:p>
    <w:p>
      <w:pPr/>
      <w:r>
        <w:rPr/>
        <w:t xml:space="preserve">  </w:t>
      </w:r>
    </w:p>
    <w:p>
      <w:pPr/>
      <w:r>
        <w:rPr>
          <w:b w:val="1"/>
          <w:bCs w:val="1"/>
        </w:rPr>
        <w:t xml:space="preserve">Materiales:</w:t>
      </w:r>
      <w:r>
        <w:rPr/>
        <w:t xml:space="preserve"> Cronómetro, maniquíes, guías de signos clínicos, formularios de evaluación rápida.</w:t>
      </w:r>
    </w:p>
    <w:p>
      <w:pPr/>
      <w:r>
        <w:rPr/>
        <w:t xml:space="preserve">  </w:t>
      </w:r>
    </w:p>
    <w:p>
      <w:pPr/>
      <w:r>
        <w:rPr>
          <w:b w:val="1"/>
          <w:bCs w:val="1"/>
        </w:rPr>
        <w:t xml:space="preserve">Integración con Mecánicas:</w:t>
      </w:r>
      <w:r>
        <w:rPr/>
        <w:t xml:space="preserve"> Puntos por rapidez y precisión. Penalizaciones por omisiones o errores graves. Permite subir de nivel a Experto.</w:t>
      </w:r>
    </w:p>
    <w:p>
      <w:pPr/>
      <w:r>
        <w:rPr/>
        <w:t xml:space="preserve">  4. Juego de Roles: "Consejo Médico Multidisciplinario" (Duración: 75 minutos)  </w:t>
      </w:r>
    </w:p>
    <w:p>
      <w:pPr/>
      <w:r>
        <w:rPr>
          <w:b w:val="1"/>
          <w:bCs w:val="1"/>
        </w:rPr>
        <w:t xml:space="preserve">Descripción:</w:t>
      </w:r>
      <w:r>
        <w:rPr/>
        <w:t xml:space="preserve"> Simulación de una sesión clínica donde los estudiantes negocian, comunican y defienden su diagnóstico en grupo.</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comunicador, analista, explorador, observador.</w:t>
      </w:r>
    </w:p>
    <w:p>
      <w:pPr>
        <w:numPr>
          <w:ilvl w:val="0"/>
          <w:numId w:val="5"/>
        </w:numPr>
      </w:pPr>
      <w:r>
        <w:rPr/>
        <w:t xml:space="preserve">Se presenta un caso complejo con información parcial y contradictoria.</w:t>
      </w:r>
    </w:p>
    <w:p>
      <w:pPr>
        <w:numPr>
          <w:ilvl w:val="0"/>
          <w:numId w:val="5"/>
        </w:numPr>
      </w:pPr>
      <w:r>
        <w:rPr/>
        <w:t xml:space="preserve">En equipo, deben debatir, intercambiar información y llegar a un consenso sobre diagnóstico y plan.</w:t>
      </w:r>
    </w:p>
    <w:p>
      <w:pPr>
        <w:numPr>
          <w:ilvl w:val="0"/>
          <w:numId w:val="5"/>
        </w:numPr>
      </w:pPr>
      <w:r>
        <w:rPr/>
        <w:t xml:space="preserve">Se debe presentar un informe oral de no más de 10 minutos.</w:t>
      </w:r>
    </w:p>
    <w:p>
      <w:pPr>
        <w:numPr>
          <w:ilvl w:val="0"/>
          <w:numId w:val="5"/>
        </w:numPr>
      </w:pPr>
      <w:r>
        <w:rPr/>
        <w:t xml:space="preserve">Los docentes y compañeros evalúan la calidad del trabajo colaborativo, comunicación y liderazgo.</w:t>
      </w:r>
    </w:p>
    <w:p>
      <w:pPr/>
      <w:r>
        <w:rPr/>
        <w:t xml:space="preserve">  </w:t>
      </w:r>
    </w:p>
    <w:p>
      <w:pPr/>
      <w:r>
        <w:rPr>
          <w:b w:val="1"/>
          <w:bCs w:val="1"/>
        </w:rPr>
        <w:t xml:space="preserve">Materiales:</w:t>
      </w:r>
      <w:r>
        <w:rPr/>
        <w:t xml:space="preserve"> Casos clínicos, hojas de rol, guías para debate, espacio para presentación.</w:t>
      </w:r>
    </w:p>
    <w:p>
      <w:pPr/>
      <w:r>
        <w:rPr/>
        <w:t xml:space="preserve">  </w:t>
      </w:r>
    </w:p>
    <w:p>
      <w:pPr/>
      <w:r>
        <w:rPr>
          <w:b w:val="1"/>
          <w:bCs w:val="1"/>
        </w:rPr>
        <w:t xml:space="preserve">Integración con Mecánicas:</w:t>
      </w:r>
      <w:r>
        <w:rPr/>
        <w:t xml:space="preserve"> Insignias de "Líder de Equipo" y "Comunicador Efectivo". Puntos extra por negociación exitosa y presentación clara. Subida a nivel Maestro.</w:t>
      </w:r>
    </w:p>
    <w:p>
      <w:pPr/>
      <w:r>
        <w:rPr/>
        <w:t xml:space="preserve">  5. Misión Final: "Diagnóstico Definitivo y Presentación a la Sociedad Médica" (Duración: 120 minutos)  </w:t>
      </w:r>
    </w:p>
    <w:p>
      <w:pPr/>
      <w:r>
        <w:rPr>
          <w:b w:val="1"/>
          <w:bCs w:val="1"/>
        </w:rPr>
        <w:t xml:space="preserve">Descripción:</w:t>
      </w:r>
      <w:r>
        <w:rPr/>
        <w:t xml:space="preserve"> Los estudiantes presentan un caso clínico integral ante un "panel de expertos" (docentes y compañeros), demostrando dominio completo de la semiología práctica digestiva.</w:t>
      </w:r>
    </w:p>
    <w:p>
      <w:pPr/>
      <w:r>
        <w:rPr/>
        <w:t xml:space="preserve">  </w:t>
      </w:r>
    </w:p>
    <w:p>
      <w:pPr/>
      <w:r>
        <w:rPr>
          <w:b w:val="1"/>
          <w:bCs w:val="1"/>
        </w:rPr>
        <w:t xml:space="preserve">Instrucciones:</w:t>
      </w:r>
    </w:p>
    <w:p>
      <w:pPr/>
      <w:r>
        <w:rPr/>
        <w:t xml:space="preserve">  </w:t>
      </w:r>
    </w:p>
    <w:p>
      <w:pPr>
        <w:numPr>
          <w:ilvl w:val="0"/>
          <w:numId w:val="6"/>
        </w:numPr>
      </w:pPr>
      <w:r>
        <w:rPr/>
        <w:t xml:space="preserve">Preparan un informe detallado que incluye historia clínica, exploración física, diagnóstico diferencial, y plan de manejo.</w:t>
      </w:r>
    </w:p>
    <w:p>
      <w:pPr>
        <w:numPr>
          <w:ilvl w:val="0"/>
          <w:numId w:val="6"/>
        </w:numPr>
      </w:pPr>
      <w:r>
        <w:rPr/>
        <w:t xml:space="preserve">Presentan oralmente ante el panel y responden preguntas críticas.</w:t>
      </w:r>
    </w:p>
    <w:p>
      <w:pPr>
        <w:numPr>
          <w:ilvl w:val="0"/>
          <w:numId w:val="6"/>
        </w:numPr>
      </w:pPr>
      <w:r>
        <w:rPr/>
        <w:t xml:space="preserve">Se evalúa exhaustivamente con rúbrica oficial.</w:t>
      </w:r>
    </w:p>
    <w:p>
      <w:pPr>
        <w:numPr>
          <w:ilvl w:val="0"/>
          <w:numId w:val="6"/>
        </w:numPr>
      </w:pPr>
      <w:r>
        <w:rPr/>
        <w:t xml:space="preserve">Se otorgan puntos y se entregan insignias especiales a los mejores presentadores.</w:t>
      </w:r>
    </w:p>
    <w:p>
      <w:pPr/>
      <w:r>
        <w:rPr/>
        <w:t xml:space="preserve">  </w:t>
      </w:r>
    </w:p>
    <w:p>
      <w:pPr/>
      <w:r>
        <w:rPr>
          <w:b w:val="1"/>
          <w:bCs w:val="1"/>
        </w:rPr>
        <w:t xml:space="preserve">Materiales:</w:t>
      </w:r>
      <w:r>
        <w:rPr/>
        <w:t xml:space="preserve"> Equipos para presentación (proyector, laptop), casos clínicos completos, rúbricas de evaluación, espacio para audiencia.</w:t>
      </w:r>
    </w:p>
    <w:p>
      <w:pPr/>
      <w:r>
        <w:rPr/>
        <w:t xml:space="preserve">  </w:t>
      </w:r>
    </w:p>
    <w:p>
      <w:pPr/>
      <w:r>
        <w:rPr>
          <w:b w:val="1"/>
          <w:bCs w:val="1"/>
        </w:rPr>
        <w:t xml:space="preserve">Integración con Mecánicas:</w:t>
      </w:r>
      <w:r>
        <w:rPr/>
        <w:t xml:space="preserve"> Última oportunidad para alcanzar nivel Gran Explorador. Se reconocen líderes, innovadores y expertos en semiología digestiva.</w:t>
      </w:r>
    </w:p>
    <w:p>
      <w:pPr/>
      <w:r>
        <w:rPr/>
        <w:t xml:space="preserve">  6. Actividad Complementaria: "Foro de Curiosidades y Responsabilidad Médica" (Duración: 30 minutos)  </w:t>
      </w:r>
    </w:p>
    <w:p>
      <w:pPr/>
      <w:r>
        <w:rPr>
          <w:b w:val="1"/>
          <w:bCs w:val="1"/>
        </w:rPr>
        <w:t xml:space="preserve">Descripción:</w:t>
      </w:r>
      <w:r>
        <w:rPr/>
        <w:t xml:space="preserve"> Espacio para reflexionar sobre aspectos éticos, diversidad, equidad e inclusión en la práctica clínica digestiva.</w:t>
      </w:r>
    </w:p>
    <w:p>
      <w:pPr/>
      <w:r>
        <w:rPr/>
        <w:t xml:space="preserve">  </w:t>
      </w:r>
    </w:p>
    <w:p>
      <w:pPr/>
      <w:r>
        <w:rPr>
          <w:b w:val="1"/>
          <w:bCs w:val="1"/>
        </w:rPr>
        <w:t xml:space="preserve">Instrucciones:</w:t>
      </w:r>
    </w:p>
    <w:p>
      <w:pPr/>
      <w:r>
        <w:rPr/>
        <w:t xml:space="preserve">  </w:t>
      </w:r>
    </w:p>
    <w:p>
      <w:pPr>
        <w:numPr>
          <w:ilvl w:val="0"/>
          <w:numId w:val="7"/>
        </w:numPr>
      </w:pPr>
      <w:r>
        <w:rPr/>
        <w:t xml:space="preserve">Se plantean preguntas abiertas y escenarios relacionados con la diversidad cultural, atención a pacientes con discapacidad o en situación de vulnerabilidad.</w:t>
      </w:r>
    </w:p>
    <w:p>
      <w:pPr>
        <w:numPr>
          <w:ilvl w:val="0"/>
          <w:numId w:val="7"/>
        </w:numPr>
      </w:pPr>
      <w:r>
        <w:rPr/>
        <w:t xml:space="preserve">Los estudiantes comparten opiniones y experiencias, fomentando respeto y responsabilidad.</w:t>
      </w:r>
    </w:p>
    <w:p>
      <w:pPr>
        <w:numPr>
          <w:ilvl w:val="0"/>
          <w:numId w:val="7"/>
        </w:numPr>
      </w:pPr>
      <w:r>
        <w:rPr/>
        <w:t xml:space="preserve">Se asignan puntos por participación activa y propuestas constructivas.</w:t>
      </w:r>
    </w:p>
    <w:p>
      <w:pPr/>
      <w:r>
        <w:rPr/>
        <w:t xml:space="preserve">  </w:t>
      </w:r>
    </w:p>
    <w:p>
      <w:pPr/>
      <w:r>
        <w:rPr>
          <w:b w:val="1"/>
          <w:bCs w:val="1"/>
        </w:rPr>
        <w:t xml:space="preserve">Materiales:</w:t>
      </w:r>
      <w:r>
        <w:rPr/>
        <w:t xml:space="preserve"> Preguntas guía impresas o digitales, espacio cómodo para diálogo.</w:t>
      </w:r>
    </w:p>
    <w:p>
      <w:pPr/>
      <w:r>
        <w:rPr/>
        <w:t xml:space="preserve">  </w:t>
      </w:r>
    </w:p>
    <w:p>
      <w:pPr/>
      <w:r>
        <w:rPr>
          <w:b w:val="1"/>
          <w:bCs w:val="1"/>
        </w:rPr>
        <w:t xml:space="preserve">Integración con Mecánicas:</w:t>
      </w:r>
      <w:r>
        <w:rPr/>
        <w:t xml:space="preserve"> Insignias de "Defensor de la Diversidad", puntos por comunicación inclusiva y respeto.</w:t>
      </w:r>
    </w:p>
    <w:p>
      <w:pPr/>
      <w:r>
        <w:rPr/>
        <w:t xml:space="preserve">  Materiales Generales y Recursos Sugeridos:  </w:t>
      </w:r>
    </w:p>
    <w:p>
      <w:pPr>
        <w:numPr>
          <w:ilvl w:val="0"/>
          <w:numId w:val="8"/>
        </w:numPr>
      </w:pPr>
      <w:r>
        <w:rPr/>
        <w:t xml:space="preserve">Maniquíes anatómicos del abdomen</w:t>
      </w:r>
    </w:p>
    <w:p>
      <w:pPr>
        <w:numPr>
          <w:ilvl w:val="0"/>
          <w:numId w:val="8"/>
        </w:numPr>
      </w:pPr>
      <w:r>
        <w:rPr/>
        <w:t xml:space="preserve">Modelos 3D digitales o aplicaciones interactivas de anatomía</w:t>
      </w:r>
    </w:p>
    <w:p>
      <w:pPr>
        <w:numPr>
          <w:ilvl w:val="0"/>
          <w:numId w:val="8"/>
        </w:numPr>
      </w:pPr>
      <w:r>
        <w:rPr/>
        <w:t xml:space="preserve">Casos clínicos escritos y multimedia</w:t>
      </w:r>
    </w:p>
    <w:p>
      <w:pPr>
        <w:numPr>
          <w:ilvl w:val="0"/>
          <w:numId w:val="8"/>
        </w:numPr>
      </w:pPr>
      <w:r>
        <w:rPr/>
        <w:t xml:space="preserve">Hojas de trabajo y plantillas de exploración física</w:t>
      </w:r>
    </w:p>
    <w:p>
      <w:pPr>
        <w:numPr>
          <w:ilvl w:val="0"/>
          <w:numId w:val="8"/>
        </w:numPr>
      </w:pPr>
      <w:r>
        <w:rPr/>
        <w:t xml:space="preserve">Guías rápidas impresas o digitales</w:t>
      </w:r>
    </w:p>
    <w:p>
      <w:pPr>
        <w:numPr>
          <w:ilvl w:val="0"/>
          <w:numId w:val="8"/>
        </w:numPr>
      </w:pPr>
      <w:r>
        <w:rPr/>
        <w:t xml:space="preserve">Equipos audiovisuales para presentaciones</w:t>
      </w:r>
    </w:p>
    <w:p>
      <w:pPr>
        <w:numPr>
          <w:ilvl w:val="0"/>
          <w:numId w:val="8"/>
        </w:numPr>
      </w:pPr>
      <w:r>
        <w:rPr/>
        <w:t xml:space="preserve">Plataformas digitales para registro de puntos y retroalimentación (opcional)</w:t>
      </w:r>
    </w:p>
    <w:p/>
    <w:p>
      <w:pPr/>
      <w:r>
        <w:rPr>
          <w:color w:val="2b6cb0"/>
          <w:sz w:val="28"/>
          <w:szCs w:val="28"/>
          <w:b w:val="1"/>
          <w:bCs w:val="1"/>
        </w:rPr>
        <w:t xml:space="preserve">Reglas y Condiciones</w:t>
      </w:r>
    </w:p>
    <w:p>
      <w:pPr/>
      <w:r>
        <w:rPr>
          <w:b w:val="1"/>
          <w:bCs w:val="1"/>
        </w:rPr>
        <w:t xml:space="preserve">Reglas Claras del Juego "Exploradores GastroIntestinales"</w:t>
      </w:r>
    </w:p>
    <w:p>
      <w:pPr>
        <w:numPr>
          <w:ilvl w:val="0"/>
          <w:numId w:val="9"/>
        </w:numPr>
      </w:pPr>
      <w:r>
        <w:rPr>
          <w:b w:val="1"/>
          <w:bCs w:val="1"/>
        </w:rPr>
        <w:t xml:space="preserve">Condiciones de Victoria:</w:t>
      </w:r>
      <w:r>
        <w:rPr/>
        <w:t xml:space="preserve"> Alcanzar el nivel Gran Explorador acumulando al menos 300 puntos y obtener las insignias clave: "Detective de Síntomas", "Maestro del Examen Abdominal", y "Comunicador Efectivo".</w:t>
      </w:r>
    </w:p>
    <w:p>
      <w:pPr>
        <w:numPr>
          <w:ilvl w:val="0"/>
          <w:numId w:val="9"/>
        </w:numPr>
      </w:pPr>
      <w:r>
        <w:rPr>
          <w:b w:val="1"/>
          <w:bCs w:val="1"/>
        </w:rPr>
        <w:t xml:space="preserve">Roles y Turnos:</w:t>
      </w:r>
      <w:r>
        <w:rPr/>
        <w:t xml:space="preserve"> En actividades grupales, los roles rotan en cada sesión para asegurar que todos los estudiantes desarrollen distintas habilidades. En actividades individuales, cada estudiante actúa de forma independiente bajo cronómetro.</w:t>
      </w:r>
    </w:p>
    <w:p>
      <w:pPr>
        <w:numPr>
          <w:ilvl w:val="0"/>
          <w:numId w:val="9"/>
        </w:numPr>
      </w:pPr>
      <w:r>
        <w:rPr>
          <w:b w:val="1"/>
          <w:bCs w:val="1"/>
        </w:rPr>
        <w:t xml:space="preserve">Penalizaciones:</w:t>
      </w:r>
      <w:r>
        <w:rPr/>
        <w:t xml:space="preserve"> Errores graves (como diagnósticos incorrectos por falta de exploración) restan 10 puntos y una "vida". Perder 3 vidas obliga a realizar una actividad correctiva para continuar acumulando puntos.</w:t>
      </w:r>
    </w:p>
    <w:p>
      <w:pPr>
        <w:numPr>
          <w:ilvl w:val="0"/>
          <w:numId w:val="9"/>
        </w:numPr>
      </w:pPr>
      <w:r>
        <w:rPr>
          <w:b w:val="1"/>
          <w:bCs w:val="1"/>
        </w:rPr>
        <w:t xml:space="preserve">Restricciones:</w:t>
      </w:r>
      <w:r>
        <w:rPr/>
        <w:t xml:space="preserve"> No se permite el uso de dispositivos móviles para buscar respuestas en actividades cronometradas o evaluativas. Sin embargo, en actividades colaborativas se fomenta el uso responsable de recursos digitales autorizados.</w:t>
      </w:r>
    </w:p>
    <w:p>
      <w:pPr>
        <w:numPr>
          <w:ilvl w:val="0"/>
          <w:numId w:val="9"/>
        </w:numPr>
      </w:pPr>
      <w:r>
        <w:rPr>
          <w:b w:val="1"/>
          <w:bCs w:val="1"/>
        </w:rPr>
        <w:t xml:space="preserve">Tabla de Puntos:</w:t>
      </w:r>
      <w:r>
        <w:rPr/>
        <w:t xml:space="preserve"> Se actualiza semanalmente y es visible para todos los participantes, fomentando transparencia y motivación.</w:t>
      </w:r>
    </w:p>
    <w:p>
      <w:pPr>
        <w:numPr>
          <w:ilvl w:val="0"/>
          <w:numId w:val="9"/>
        </w:numPr>
      </w:pPr>
      <w:r>
        <w:rPr>
          <w:b w:val="1"/>
          <w:bCs w:val="1"/>
        </w:rPr>
        <w:t xml:space="preserve">Sistema de Logros:</w:t>
      </w:r>
      <w:r>
        <w:rPr/>
        <w:t xml:space="preserve"> Las insignias se entregan automáticamente al cumplir criterios específicos, y deben ser exhibidas en perfiles o portafolios de aprendizaje.</w:t>
      </w:r>
    </w:p>
    <w:p>
      <w:pPr>
        <w:numPr>
          <w:ilvl w:val="0"/>
          <w:numId w:val="9"/>
        </w:numPr>
      </w:pPr>
      <w:r>
        <w:rPr>
          <w:b w:val="1"/>
          <w:bCs w:val="1"/>
        </w:rPr>
        <w:t xml:space="preserve">Respeto y Equidad:</w:t>
      </w:r>
      <w:r>
        <w:rPr/>
        <w:t xml:space="preserve"> Se espera un comportamiento inclusivo y respetuoso en todo momento. Cualquier conducta discriminatoria o irrespetuosa será sancionada con pérdida de puntos y llamado de atención formal.</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    La evaluación dentro de "Exploradores GastroIntestinales" es continua, formativa y sumativa, integrada al sistema de juego para transformar la experiencia evaluativa en un proceso lúdico, motivador y significativo.  </w:t>
      </w:r>
    </w:p>
    <w:p>
      <w:pPr/>
      <w:r>
        <w:rPr>
          <w:b w:val="1"/>
          <w:bCs w:val="1"/>
        </w:rPr>
        <w:t xml:space="preserve">Criterios de Evaluación:</w:t>
      </w:r>
    </w:p>
    <w:p>
      <w:pPr>
        <w:numPr>
          <w:ilvl w:val="0"/>
          <w:numId w:val="10"/>
        </w:numPr>
      </w:pPr>
      <w:r>
        <w:rPr>
          <w:i w:val="1"/>
          <w:iCs w:val="1"/>
        </w:rPr>
        <w:t xml:space="preserve">Dominio de conocimientos teóricos y prácticos</w:t>
      </w:r>
      <w:r>
        <w:rPr/>
        <w:t xml:space="preserve">: precisión en identificación de órganos, signos y síntomas.</w:t>
      </w:r>
    </w:p>
    <w:p>
      <w:pPr>
        <w:numPr>
          <w:ilvl w:val="0"/>
          <w:numId w:val="10"/>
        </w:numPr>
      </w:pPr>
      <w:r>
        <w:rPr>
          <w:i w:val="1"/>
          <w:iCs w:val="1"/>
        </w:rPr>
        <w:t xml:space="preserve">Habilidades clínicas</w:t>
      </w:r>
      <w:r>
        <w:rPr/>
        <w:t xml:space="preserve">: ejecución correcta de técnicas de exploración física.</w:t>
      </w:r>
    </w:p>
    <w:p>
      <w:pPr>
        <w:numPr>
          <w:ilvl w:val="0"/>
          <w:numId w:val="10"/>
        </w:numPr>
      </w:pPr>
      <w:r>
        <w:rPr>
          <w:i w:val="1"/>
          <w:iCs w:val="1"/>
        </w:rPr>
        <w:t xml:space="preserve">Comunicación</w:t>
      </w:r>
      <w:r>
        <w:rPr/>
        <w:t xml:space="preserve">: claridad, coherencia y respeto en exposiciones y debates.</w:t>
      </w:r>
    </w:p>
    <w:p>
      <w:pPr>
        <w:numPr>
          <w:ilvl w:val="0"/>
          <w:numId w:val="10"/>
        </w:numPr>
      </w:pPr>
      <w:r>
        <w:rPr>
          <w:i w:val="1"/>
          <w:iCs w:val="1"/>
        </w:rPr>
        <w:t xml:space="preserve">Colaboración y liderazgo</w:t>
      </w:r>
      <w:r>
        <w:rPr/>
        <w:t xml:space="preserve">: participación activa, roles asumidos y capacidad para negociar y consensuar.</w:t>
      </w:r>
    </w:p>
    <w:p>
      <w:pPr>
        <w:numPr>
          <w:ilvl w:val="0"/>
          <w:numId w:val="10"/>
        </w:numPr>
      </w:pPr>
      <w:r>
        <w:rPr>
          <w:i w:val="1"/>
          <w:iCs w:val="1"/>
        </w:rPr>
        <w:t xml:space="preserve">Responsabilidad y autonomía</w:t>
      </w:r>
      <w:r>
        <w:rPr/>
        <w:t xml:space="preserve">: puntualidad, cumplimiento de tareas y autoevaluación reflexiva.</w:t>
      </w:r>
    </w:p>
    <w:p>
      <w:pPr>
        <w:numPr>
          <w:ilvl w:val="0"/>
          <w:numId w:val="10"/>
        </w:numPr>
      </w:pPr>
      <w:r>
        <w:rPr>
          <w:i w:val="1"/>
          <w:iCs w:val="1"/>
        </w:rPr>
        <w:t xml:space="preserve">Inclusión y respeto a la diversidad</w:t>
      </w:r>
      <w:r>
        <w:rPr/>
        <w:t xml:space="preserve">: actitud empática y propuestas que consideren equidad y diversidad en contextos clínicos.</w:t>
      </w:r>
    </w:p>
    <w:p>
      <w:pPr/>
      <w:r>
        <w:rPr>
          <w:b w:val="1"/>
          <w:bCs w:val="1"/>
        </w:rPr>
        <w:t xml:space="preserve">Rúbricas Integradas:</w:t>
      </w:r>
    </w:p>
    <w:p>
      <w:pPr/>
      <w:r>
        <w:rPr/>
        <w:t xml:space="preserve">Se utilizan rúbricas detalladas para cada tipo de actividad, con indicadores claros para cada criterio y niveles de logro (Inicial, En Progreso, Competente, Excelente). Estas rúbricas se comparten con los estudiantes al inicio para orientar su desempeño.</w:t>
      </w:r>
    </w:p>
    <w:p>
      <w:pPr/>
      <w:r>
        <w:rPr>
          <w:b w:val="1"/>
          <w:bCs w:val="1"/>
        </w:rPr>
        <w:t xml:space="preserve">Evidencias de Aprendizaje:</w:t>
      </w:r>
    </w:p>
    <w:p>
      <w:pPr>
        <w:numPr>
          <w:ilvl w:val="0"/>
          <w:numId w:val="11"/>
        </w:numPr>
      </w:pPr>
      <w:r>
        <w:rPr/>
        <w:t xml:space="preserve">Registros de exploración física y diagnósticos en plantillas.</w:t>
      </w:r>
    </w:p>
    <w:p>
      <w:pPr>
        <w:numPr>
          <w:ilvl w:val="0"/>
          <w:numId w:val="11"/>
        </w:numPr>
      </w:pPr>
      <w:r>
        <w:rPr/>
        <w:t xml:space="preserve">Grabaciones o notas de presentaciones orales.</w:t>
      </w:r>
    </w:p>
    <w:p>
      <w:pPr>
        <w:numPr>
          <w:ilvl w:val="0"/>
          <w:numId w:val="11"/>
        </w:numPr>
      </w:pPr>
      <w:r>
        <w:rPr/>
        <w:t xml:space="preserve">Participación en debates y foros.</w:t>
      </w:r>
    </w:p>
    <w:p>
      <w:pPr>
        <w:numPr>
          <w:ilvl w:val="0"/>
          <w:numId w:val="11"/>
        </w:numPr>
      </w:pPr>
      <w:r>
        <w:rPr/>
        <w:t xml:space="preserve">Reflexiones escritas o digitales sobre el proceso y aprendizajes.</w:t>
      </w:r>
    </w:p>
    <w:p>
      <w:pPr/>
      <w:r>
        <w:rPr>
          <w:b w:val="1"/>
          <w:bCs w:val="1"/>
        </w:rPr>
        <w:t xml:space="preserve">Reflexión Final y Cierre Narrativo:</w:t>
      </w:r>
    </w:p>
    <w:p>
      <w:pPr/>
      <w:r>
        <w:rPr/>
        <w:t xml:space="preserve">    Al concluir la experiencia, los estudiantes participan en una sesión de reflexión grupal donde comparten aprendizajes, desafíos superados y cómo aplicarán lo aprendido en su futura práctica médica. La narrativa se cierra reconociendo a los mejores exploradores y reafirmando el compromiso ético y profesional adquirido, reforzando la conexión entre el juego, el conocimiento y la vocación médica.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10 a 12 horas distribuidas en 4 a 6 sesiones de clase para cubrir todas las actividades con tiempo para reflexión y retroalimentación.    </w:t>
      </w:r>
    </w:p>
    <w:p>
      <w:pPr>
        <w:numPr>
          <w:ilvl w:val="0"/>
          <w:numId w:val="12"/>
        </w:numPr>
      </w:pPr>
      <w:r>
        <w:rPr>
          <w:b w:val="1"/>
          <w:bCs w:val="1"/>
        </w:rPr>
        <w:t xml:space="preserve">Espacio Físico:</w:t>
      </w:r>
      <w:r>
        <w:rPr/>
        <w:t xml:space="preserve"> Aula amplia con disposición flexible para trabajo en equipo y simulaciones. Sala con recursos audiovisuales para presentaciones. Espacios pequeños para debates grupales y simulación de exploración física.    </w:t>
      </w:r>
    </w:p>
    <w:p>
      <w:pPr>
        <w:numPr>
          <w:ilvl w:val="0"/>
          <w:numId w:val="12"/>
        </w:numPr>
      </w:pPr>
      <w:r>
        <w:rPr>
          <w:b w:val="1"/>
          <w:bCs w:val="1"/>
        </w:rPr>
        <w:t xml:space="preserve">Materiales y Herramientas TIC:</w:t>
      </w:r>
    </w:p>
    <w:p>
      <w:pPr>
        <w:numPr>
          <w:ilvl w:val="1"/>
          <w:numId w:val="12"/>
        </w:numPr>
      </w:pPr>
      <w:r>
        <w:rPr/>
        <w:t xml:space="preserve">Maniquíes o modelos anatómicos accesibles (pueden ser impresos 3D o kits educativos).</w:t>
      </w:r>
    </w:p>
    <w:p>
      <w:pPr>
        <w:numPr>
          <w:ilvl w:val="1"/>
          <w:numId w:val="12"/>
        </w:numPr>
      </w:pPr>
      <w:r>
        <w:rPr/>
        <w:t xml:space="preserve">Computadoras o tablets para presentaciones y registro de actividades.</w:t>
      </w:r>
    </w:p>
    <w:p>
      <w:pPr>
        <w:numPr>
          <w:ilvl w:val="1"/>
          <w:numId w:val="12"/>
        </w:numPr>
      </w:pPr>
      <w:r>
        <w:rPr/>
        <w:t xml:space="preserve">Plataforma digital para seguimiento de puntos, insignias y retroalimentación (Google Classroom, Moodle, Kahoot, etc.).</w:t>
      </w:r>
    </w:p>
    <w:p>
      <w:pPr>
        <w:numPr>
          <w:ilvl w:val="1"/>
          <w:numId w:val="12"/>
        </w:numPr>
      </w:pPr>
      <w:r>
        <w:rPr/>
        <w:t xml:space="preserve">Material impreso de apoyo: guías, plantillas, casos clínicos.</w:t>
      </w:r>
    </w:p>
    <w:p>
      <w:pPr>
        <w:numPr>
          <w:ilvl w:val="0"/>
          <w:numId w:val="12"/>
        </w:numPr>
      </w:pPr>
      <w:r>
        <w:rPr>
          <w:b w:val="1"/>
          <w:bCs w:val="1"/>
        </w:rPr>
        <w:t xml:space="preserve">Tamaño del Grupo:</w:t>
      </w:r>
      <w:r>
        <w:rPr/>
        <w:t xml:space="preserve"> Ideal entre 15 y 30 estudiantes para facilitar interacción, roles rotativos y gestión de actividades.    </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semiología práctica.</w:t>
      </w:r>
    </w:p>
    <w:p>
      <w:pPr>
        <w:numPr>
          <w:ilvl w:val="1"/>
          <w:numId w:val="12"/>
        </w:numPr>
      </w:pPr>
      <w:r>
        <w:rPr/>
        <w:t xml:space="preserve">Configurar y probar las plataformas digitales y recursos audiovisuales.</w:t>
      </w:r>
    </w:p>
    <w:p>
      <w:pPr>
        <w:numPr>
          <w:ilvl w:val="1"/>
          <w:numId w:val="12"/>
        </w:numPr>
      </w:pPr>
      <w:r>
        <w:rPr/>
        <w:t xml:space="preserve">Preparar materiales físicos y distribuir roles y actividades con anticipación.</w:t>
      </w:r>
    </w:p>
    <w:p>
      <w:pPr>
        <w:numPr>
          <w:ilvl w:val="1"/>
          <w:numId w:val="12"/>
        </w:numPr>
      </w:pPr>
      <w:r>
        <w:rPr/>
        <w:t xml:space="preserve">Planificar tiempos y estrategias para retroalimentación inmediata.</w:t>
      </w:r>
    </w:p>
    <w:p>
      <w:pPr>
        <w:numPr>
          <w:ilvl w:val="0"/>
          <w:numId w:val="12"/>
        </w:numPr>
      </w:pPr>
      <w:r>
        <w:rPr>
          <w:b w:val="1"/>
          <w:bCs w:val="1"/>
        </w:rPr>
        <w:t xml:space="preserve">Posibles Dificultades y Cómo Superarlas:</w:t>
      </w:r>
    </w:p>
    <w:p>
      <w:pPr>
        <w:numPr>
          <w:ilvl w:val="1"/>
          <w:numId w:val="12"/>
        </w:numPr>
      </w:pPr>
      <w:r>
        <w:rPr>
          <w:i w:val="1"/>
          <w:iCs w:val="1"/>
        </w:rPr>
        <w:t xml:space="preserve">Falta de recursos físicos:</w:t>
      </w:r>
      <w:r>
        <w:rPr/>
        <w:t xml:space="preserve"> Utilizar simulaciones digitales o videos en lugar de maniquíes.</w:t>
      </w:r>
    </w:p>
    <w:p>
      <w:pPr>
        <w:numPr>
          <w:ilvl w:val="1"/>
          <w:numId w:val="12"/>
        </w:numPr>
      </w:pPr>
      <w:r>
        <w:rPr>
          <w:i w:val="1"/>
          <w:iCs w:val="1"/>
        </w:rPr>
        <w:t xml:space="preserve">Desigualdad en habilidades previas:</w:t>
      </w:r>
      <w:r>
        <w:rPr/>
        <w:t xml:space="preserve"> Formar equipos heterogéneos y promover tutorías entre pares.</w:t>
      </w:r>
    </w:p>
    <w:p>
      <w:pPr>
        <w:numPr>
          <w:ilvl w:val="1"/>
          <w:numId w:val="12"/>
        </w:numPr>
      </w:pPr>
      <w:r>
        <w:rPr>
          <w:i w:val="1"/>
          <w:iCs w:val="1"/>
        </w:rPr>
        <w:t xml:space="preserve">Resistencia al cambio:</w:t>
      </w:r>
      <w:r>
        <w:rPr/>
        <w:t xml:space="preserve"> Introducir la gamificación con actividades motivadoras y explicar beneficios claros.</w:t>
      </w:r>
    </w:p>
    <w:p>
      <w:pPr>
        <w:numPr>
          <w:ilvl w:val="1"/>
          <w:numId w:val="12"/>
        </w:numPr>
      </w:pPr>
      <w:r>
        <w:rPr>
          <w:i w:val="1"/>
          <w:iCs w:val="1"/>
        </w:rPr>
        <w:t xml:space="preserve">Problemas técnicos:</w:t>
      </w:r>
      <w:r>
        <w:rPr/>
        <w:t xml:space="preserve"> Tener un plan B con materiales impresos y actividades offline.</w:t>
      </w:r>
    </w:p>
    <w:p>
      <w:pPr>
        <w:numPr>
          <w:ilvl w:val="1"/>
          <w:numId w:val="12"/>
        </w:numPr>
      </w:pPr>
      <w:r>
        <w:rPr>
          <w:i w:val="1"/>
          <w:iCs w:val="1"/>
        </w:rPr>
        <w:t xml:space="preserve">Falta de participación:</w:t>
      </w:r>
      <w:r>
        <w:rPr/>
        <w:t xml:space="preserve"> Incentivar con recompensas simbólicas y roles rotativos para aumentar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2DA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57C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253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1B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EB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96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019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7AE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0C3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1B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DD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C70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2026-09-25T23:38:31-05:00</dcterms:created>
  <dcterms:modified xsi:type="dcterms:W3CDTF">2026-09-25T23:38:31-05:00</dcterms:modified>
</cp:coreProperties>
</file>

<file path=docProps/custom.xml><?xml version="1.0" encoding="utf-8"?>
<Properties xmlns="http://schemas.openxmlformats.org/officeDocument/2006/custom-properties" xmlns:vt="http://schemas.openxmlformats.org/officeDocument/2006/docPropsVTypes"/>
</file>