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Diplomado Legal: Misión Educativa en la Cima del Conocimiento</w:t>
      </w:r>
    </w:p>
    <w:p/>
    <w:p>
      <w:pPr/>
      <w:r>
        <w:rPr>
          <w:color w:val="666666"/>
          <w:sz w:val="20"/>
          <w:szCs w:val="20"/>
          <w:i w:val="1"/>
          <w:iCs w:val="1"/>
        </w:rPr>
        <w:t xml:space="preserve">Gamificación Estructural | Ciencias de la Educación | Educación general | Tema: diplomado en educación superior dirigido a derecho</w:t>
      </w:r>
    </w:p>
    <w:p/>
    <w:p>
      <w:pPr/>
      <w:r>
        <w:rPr>
          <w:color w:val="2b6cb0"/>
          <w:sz w:val="28"/>
          <w:szCs w:val="28"/>
          <w:b w:val="1"/>
          <w:bCs w:val="1"/>
        </w:rPr>
        <w:t xml:space="preserve">Contexto Narrativo</w:t>
      </w:r>
    </w:p>
    <w:p>
      <w:pPr/>
      <w:r>
        <w:rPr>
          <w:b w:val="1"/>
          <w:bCs w:val="1"/>
        </w:rPr>
        <w:t xml:space="preserve">Contexto Narrativo: "La Cima del Conocimiento Legal"</w:t>
      </w:r>
    </w:p>
    <w:p>
      <w:pPr/>
      <w:r>
        <w:rPr/>
        <w:t xml:space="preserve">Imagina que has sido seleccionado para formar parte de una misión crucial dentro de la educación superior en Derecho. La universidad en la que estudias está embarcada en un ambicioso proyecto para transformar la enseñanza del Derecho, adaptándola a los retos multidisciplinarios y complejos del siglo XXI. Tu rol como estudiante de posgrado en el diplomado de educación superior en Derecho no es solo aprender, sino convertirse en un agente de cambio, capaz de comprender y aplicar nuevas formas de enseñanza que integren pensamiento crítico, resolución de problemas, negociación y curiosidad.</w:t>
      </w:r>
    </w:p>
    <w:p>
      <w:pPr/>
      <w:r>
        <w:rPr/>
        <w:t xml:space="preserve">Te encuentras en un entorno universitario ficticio llamado “Universitas Legalis”, una institución que busca innovar su modelo educativo para formar abogados con una visión crítica, ética y adaptada a los nuevos contextos sociales y tecnológicos. Dentro de esta universidad, los estudiantes asumen el rol de "Innovadores Educativos" cuya misión principal es diseñar, analizar y aplicar estrategias pedagógicas que transformen la educación superior en Derecho.</w:t>
      </w:r>
    </w:p>
    <w:p>
      <w:pPr/>
      <w:r>
        <w:rPr/>
        <w:t xml:space="preserve">La narrativa se desarrolla en un ciclo académico donde cada estudiante debe superar retos educativos, colaborar en equipos interdisciplinarios y demostrar habilidades claves para integrar los contenidos de la asignatura de educación general aplicada a Derecho. A través de esta experiencia gamificada, los estudiantes vivirán una aventura académica que los llevará a explorar casos reales y simulados de enseñanza, debates sobre metodologías, y la creación de propuestas innovadoras para la docencia en Derecho.</w:t>
      </w:r>
    </w:p>
    <w:p>
      <w:pPr/>
      <w:r>
        <w:rPr/>
        <w:t xml:space="preserve">El viaje del "Innovador Educativo" se divide en distintas fases o niveles que representan progresivamente una mayor comprensión y aplicación de las formas de enseñanza en educación superior. Los estudiantes acumulan puntos y logran insignias a medida que completan retos que promueven el pensamiento crítico, la resolución de problemas complejos, la negociación entre pares y la curiosidad constante para investigar y cuestionar paradigmas educativos.</w:t>
      </w:r>
    </w:p>
    <w:p>
      <w:pPr/>
      <w:r>
        <w:rPr/>
        <w:t xml:space="preserve">El objetivo final es que los participantes, al culminar la experiencia, no solo comprendan las formas de enseñanza en la educación superior para profesionales de Derecho, sino que además desarrollen competencias del siglo XXI imprescindibles para su desempeño profesional y académico. La narrativa se cierra con una “Cumbre de Innovación Educativa” en la que cada grupo presenta sus propuestas y reflexiones, demostrando que han conquistado la cima del conocimiento y están listos para transformar la educación legal de su entorno real.</w:t>
      </w:r>
    </w:p>
    <w:p>
      <w:pPr/>
      <w:r>
        <w:rPr/>
        <w:t xml:space="preserve">Este marco narrativo vincula directamente el contenido de la asignatura con la experiencia de aprendizaje, haciendo que cada actividad y mecánica de juego tenga un sentido claro y motivador: los estudiantes no solo aprenden, sino que encarnan el papel de líderes educativos transformadores en Derecho.</w:t>
      </w:r>
    </w:p>
    <w:p/>
    <w:p>
      <w:pPr/>
      <w:r>
        <w:rPr>
          <w:color w:val="2b6cb0"/>
          <w:sz w:val="28"/>
          <w:szCs w:val="28"/>
          <w:b w:val="1"/>
          <w:bCs w:val="1"/>
        </w:rPr>
        <w:t xml:space="preserve">Mecánicas de Juego</w:t>
      </w:r>
    </w:p>
    <w:p>
      <w:pPr/>
      <w:r>
        <w:rPr>
          <w:b w:val="1"/>
          <w:bCs w:val="1"/>
        </w:rPr>
        <w:t xml:space="preserve">Mecánicas de Juego para "Diplomado Legal: Misión Educativa en la Cima del Conocimiento"</w:t>
      </w:r>
    </w:p>
    <w:p>
      <w:pPr>
        <w:numPr>
          <w:ilvl w:val="0"/>
          <w:numId w:val="1"/>
        </w:numPr>
      </w:pPr>
      <w:r>
        <w:rPr>
          <w:b w:val="1"/>
          <w:bCs w:val="1"/>
        </w:rPr>
        <w:t xml:space="preserve">Sistema de Puntos:</w:t>
      </w:r>
      <w:r>
        <w:rPr/>
        <w:t xml:space="preserve"> Cada actividad, desafío o participación genera puntos. Por ejemplo, responder un cuestionario correctamente otorga 10 puntos, aportar en debates 5 puntos, y entregar propuestas innovadoras 20 puntos. Los puntos reflejan el progreso y dominio del contenido.</w:t>
      </w:r>
    </w:p>
    <w:p>
      <w:pPr>
        <w:numPr>
          <w:ilvl w:val="0"/>
          <w:numId w:val="1"/>
        </w:numPr>
      </w:pPr>
      <w:r>
        <w:rPr>
          <w:b w:val="1"/>
          <w:bCs w:val="1"/>
        </w:rPr>
        <w:t xml:space="preserve">Niveles:</w:t>
      </w:r>
      <w:r>
        <w:rPr/>
        <w:t xml:space="preserve"> La experiencia se estructura en 4 niveles:  </w:t>
      </w:r>
      <w:r>
        <w:rPr/>
        <w:t xml:space="preserve">Los niveles desbloquean actividades y recursos de mayor complejidad.</w:t>
      </w:r>
    </w:p>
    <w:p>
      <w:pPr>
        <w:numPr>
          <w:ilvl w:val="1"/>
          <w:numId w:val="1"/>
        </w:numPr>
      </w:pPr>
      <w:r>
        <w:rPr>
          <w:i w:val="1"/>
          <w:iCs w:val="1"/>
        </w:rPr>
        <w:t xml:space="preserve">Nivel 1: Explorador de Métodos</w:t>
      </w:r>
      <w:r>
        <w:rPr/>
        <w:t xml:space="preserve"> (0-50 puntos) – Introducción a las formas de enseñanza.</w:t>
      </w:r>
    </w:p>
    <w:p>
      <w:pPr>
        <w:numPr>
          <w:ilvl w:val="1"/>
          <w:numId w:val="1"/>
        </w:numPr>
      </w:pPr>
      <w:r>
        <w:rPr>
          <w:i w:val="1"/>
          <w:iCs w:val="1"/>
        </w:rPr>
        <w:t xml:space="preserve">Nivel 2: Analista Estratégico</w:t>
      </w:r>
      <w:r>
        <w:rPr/>
        <w:t xml:space="preserve"> (51-100 puntos) – Profundización en metodologías y análisis crítico.</w:t>
      </w:r>
    </w:p>
    <w:p>
      <w:pPr>
        <w:numPr>
          <w:ilvl w:val="1"/>
          <w:numId w:val="1"/>
        </w:numPr>
      </w:pPr>
      <w:r>
        <w:rPr>
          <w:i w:val="1"/>
          <w:iCs w:val="1"/>
        </w:rPr>
        <w:t xml:space="preserve">Nivel 3: Negociador Innovador</w:t>
      </w:r>
      <w:r>
        <w:rPr/>
        <w:t xml:space="preserve"> (101-150 puntos) – Desarrollo de habilidades de negociación y solución colaborativa de problemas.</w:t>
      </w:r>
    </w:p>
    <w:p>
      <w:pPr>
        <w:numPr>
          <w:ilvl w:val="1"/>
          <w:numId w:val="1"/>
        </w:numPr>
      </w:pPr>
      <w:r>
        <w:rPr>
          <w:i w:val="1"/>
          <w:iCs w:val="1"/>
        </w:rPr>
        <w:t xml:space="preserve">Nivel 4: Maestro Transformador</w:t>
      </w:r>
      <w:r>
        <w:rPr/>
        <w:t xml:space="preserve"> (151+ puntos) – Creación y presentación de propuestas integrales para educación superior.</w:t>
      </w:r>
    </w:p>
    <w:p>
      <w:pPr>
        <w:numPr>
          <w:ilvl w:val="0"/>
          <w:numId w:val="1"/>
        </w:numPr>
      </w:pPr>
      <w:r>
        <w:rPr>
          <w:b w:val="1"/>
          <w:bCs w:val="1"/>
        </w:rPr>
        <w:t xml:space="preserve">Insignias:</w:t>
      </w:r>
      <w:r>
        <w:rPr/>
        <w:t xml:space="preserve"> Se otorgan insignias digitales y físicas para reconocer logros específicos, tales como:  </w:t>
      </w:r>
      <w:r>
        <w:rPr/>
        <w:t xml:space="preserve">Las insignias fomentan el sentido de logro y motivan la participación activa.</w:t>
      </w:r>
    </w:p>
    <w:p>
      <w:pPr>
        <w:numPr>
          <w:ilvl w:val="1"/>
          <w:numId w:val="1"/>
        </w:numPr>
      </w:pPr>
      <w:r>
        <w:rPr>
          <w:i w:val="1"/>
          <w:iCs w:val="1"/>
        </w:rPr>
        <w:t xml:space="preserve">Insignia Pensador Crítico</w:t>
      </w:r>
      <w:r>
        <w:rPr/>
        <w:t xml:space="preserve">: Por argumentar con fundamentos sólidos en debates.</w:t>
      </w:r>
    </w:p>
    <w:p>
      <w:pPr>
        <w:numPr>
          <w:ilvl w:val="1"/>
          <w:numId w:val="1"/>
        </w:numPr>
      </w:pPr>
      <w:r>
        <w:rPr>
          <w:i w:val="1"/>
          <w:iCs w:val="1"/>
        </w:rPr>
        <w:t xml:space="preserve">Insignia Resolutor de Problemas</w:t>
      </w:r>
      <w:r>
        <w:rPr/>
        <w:t xml:space="preserve">: Por resolver casos complejos aplicando teorías educativas.</w:t>
      </w:r>
    </w:p>
    <w:p>
      <w:pPr>
        <w:numPr>
          <w:ilvl w:val="1"/>
          <w:numId w:val="1"/>
        </w:numPr>
      </w:pPr>
      <w:r>
        <w:rPr>
          <w:i w:val="1"/>
          <w:iCs w:val="1"/>
        </w:rPr>
        <w:t xml:space="preserve">Insignia Negociador Experto</w:t>
      </w:r>
      <w:r>
        <w:rPr/>
        <w:t xml:space="preserve">: Por lograr acuerdos efectivos en dinámicas grupales.</w:t>
      </w:r>
    </w:p>
    <w:p>
      <w:pPr>
        <w:numPr>
          <w:ilvl w:val="1"/>
          <w:numId w:val="1"/>
        </w:numPr>
      </w:pPr>
      <w:r>
        <w:rPr>
          <w:i w:val="1"/>
          <w:iCs w:val="1"/>
        </w:rPr>
        <w:t xml:space="preserve">Insignia Curioso Investigador</w:t>
      </w:r>
      <w:r>
        <w:rPr/>
        <w:t xml:space="preserve">: Por proponer preguntas y reflexiones que amplían el conocimiento.</w:t>
      </w:r>
    </w:p>
    <w:p>
      <w:pPr>
        <w:numPr>
          <w:ilvl w:val="0"/>
          <w:numId w:val="1"/>
        </w:numPr>
      </w:pPr>
      <w:r>
        <w:rPr>
          <w:b w:val="1"/>
          <w:bCs w:val="1"/>
        </w:rPr>
        <w:t xml:space="preserve">Retos:</w:t>
      </w:r>
      <w:r>
        <w:rPr/>
        <w:t xml:space="preserve"> Se plantean desafíos estructurados relacionados con la enseñanza en Derecho, por ejemplo:  </w:t>
      </w:r>
      <w:r>
        <w:rPr/>
        <w:t xml:space="preserve">Los retos promueven la aplicación práctica del contenido y la colaboración.</w:t>
      </w:r>
    </w:p>
    <w:p>
      <w:pPr>
        <w:numPr>
          <w:ilvl w:val="1"/>
          <w:numId w:val="1"/>
        </w:numPr>
      </w:pPr>
      <w:r>
        <w:rPr/>
        <w:t xml:space="preserve">Analizar un caso de estudio real y proponer mejoras pedagógicas.</w:t>
      </w:r>
    </w:p>
    <w:p>
      <w:pPr>
        <w:numPr>
          <w:ilvl w:val="1"/>
          <w:numId w:val="1"/>
        </w:numPr>
      </w:pPr>
      <w:r>
        <w:rPr/>
        <w:t xml:space="preserve">Simular una negociación docente-estudiante para resolver un conflicto educativo.</w:t>
      </w:r>
    </w:p>
    <w:p>
      <w:pPr>
        <w:numPr>
          <w:ilvl w:val="1"/>
          <w:numId w:val="1"/>
        </w:numPr>
      </w:pPr>
      <w:r>
        <w:rPr/>
        <w:t xml:space="preserve">Crear un micro-proyecto didáctico innovador.</w:t>
      </w:r>
    </w:p>
    <w:p>
      <w:pPr>
        <w:numPr>
          <w:ilvl w:val="0"/>
          <w:numId w:val="1"/>
        </w:numPr>
      </w:pPr>
      <w:r>
        <w:rPr>
          <w:b w:val="1"/>
          <w:bCs w:val="1"/>
        </w:rPr>
        <w:t xml:space="preserve">Recompensas:</w:t>
      </w:r>
      <w:r>
        <w:rPr/>
        <w:t xml:space="preserve"> Se establecen recompensas simbólicas como puntos extra, reconocimientos en la tabla de clasificación, y oportunidades para liderar actividades o mentorías dentro del grupo.</w:t>
      </w:r>
    </w:p>
    <w:p>
      <w:pPr>
        <w:numPr>
          <w:ilvl w:val="0"/>
          <w:numId w:val="1"/>
        </w:numPr>
      </w:pPr>
      <w:r>
        <w:rPr>
          <w:b w:val="1"/>
          <w:bCs w:val="1"/>
        </w:rPr>
        <w:t xml:space="preserve">Progresión:</w:t>
      </w:r>
      <w:r>
        <w:rPr/>
        <w:t xml:space="preserve"> La progresión es visible para los estudiantes mediante una tabla de clasificación digital y física que muestra puntos, niveles y logros, estimulando la competencia sana y el autoseguimiento.</w:t>
      </w:r>
    </w:p>
    <w:p>
      <w:pPr>
        <w:numPr>
          <w:ilvl w:val="0"/>
          <w:numId w:val="1"/>
        </w:numPr>
      </w:pPr>
      <w:r>
        <w:rPr>
          <w:b w:val="1"/>
          <w:bCs w:val="1"/>
        </w:rPr>
        <w:t xml:space="preserve">Retroalimentación Inmediata:</w:t>
      </w:r>
      <w:r>
        <w:rPr/>
        <w:t xml:space="preserve"> Cada actividad incluye retroalimentación rápida y constructiva, ya sea automática (en cuestionarios digitales) o por parte del docente y pares, para reforzar aprendizajes y corregir errores oportunamente.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Métodos Educativos en Derecho"</w:t>
      </w:r>
    </w:p>
    <w:p>
      <w:pPr/>
      <w:r>
        <w:rPr>
          <w:b w:val="1"/>
          <w:bCs w:val="1"/>
        </w:rPr>
        <w:t xml:space="preserve">Descripción:</w:t>
      </w:r>
      <w:r>
        <w:rPr/>
        <w:t xml:space="preserve"> Los estudiantes crean un mapa visual colaborativo que identifica y clasifica las diversas formas de enseñanza en la educación superior para Derecho.</w:t>
      </w:r>
    </w:p>
    <w:p>
      <w:pPr/>
      <w:r>
        <w:rPr>
          <w:b w:val="1"/>
          <w:bCs w:val="1"/>
        </w:rPr>
        <w:t xml:space="preserve">Instrucciones:</w:t>
      </w:r>
    </w:p>
    <w:p>
      <w:pPr>
        <w:numPr>
          <w:ilvl w:val="0"/>
          <w:numId w:val="2"/>
        </w:numPr>
      </w:pPr>
      <w:r>
        <w:rPr/>
        <w:t xml:space="preserve">Formar equipos de 3-4 personas.</w:t>
      </w:r>
    </w:p>
    <w:p>
      <w:pPr>
        <w:numPr>
          <w:ilvl w:val="0"/>
          <w:numId w:val="2"/>
        </w:numPr>
      </w:pPr>
      <w:r>
        <w:rPr/>
        <w:t xml:space="preserve">Investigar en fuentes académicas y recursos proporcionados las distintas metodologías pedagógicas aplicadas en Derecho (clases magistrales, aprendizaje basado en problemas, simulaciones, etc.).</w:t>
      </w:r>
    </w:p>
    <w:p>
      <w:pPr>
        <w:numPr>
          <w:ilvl w:val="0"/>
          <w:numId w:val="2"/>
        </w:numPr>
      </w:pPr>
      <w:r>
        <w:rPr/>
        <w:t xml:space="preserve">Usar una herramienta digital (como Miro, Padlet o Canva) para crear un mapa conceptual donde se agrupen y expliquen estas metodologías.</w:t>
      </w:r>
    </w:p>
    <w:p>
      <w:pPr>
        <w:numPr>
          <w:ilvl w:val="0"/>
          <w:numId w:val="2"/>
        </w:numPr>
      </w:pPr>
      <w:r>
        <w:rPr/>
        <w:t xml:space="preserve">Presentar el mapa al grupo, explicando sus características y ejemplos.</w:t>
      </w:r>
    </w:p>
    <w:p>
      <w:pPr/>
      <w:r>
        <w:rPr>
          <w:b w:val="1"/>
          <w:bCs w:val="1"/>
        </w:rPr>
        <w:t xml:space="preserve">Tiempo estimado:</w:t>
      </w:r>
      <w:r>
        <w:rPr/>
        <w:t xml:space="preserve"> 90 minutos.</w:t>
      </w:r>
    </w:p>
    <w:p>
      <w:pPr/>
      <w:r>
        <w:rPr>
          <w:b w:val="1"/>
          <w:bCs w:val="1"/>
        </w:rPr>
        <w:t xml:space="preserve">Materiales:</w:t>
      </w:r>
      <w:r>
        <w:rPr/>
        <w:t xml:space="preserve"> Acceso a internet, computadora/tableta, recursos bibliográficos digitales.</w:t>
      </w:r>
    </w:p>
    <w:p>
      <w:pPr/>
      <w:r>
        <w:rPr>
          <w:b w:val="1"/>
          <w:bCs w:val="1"/>
        </w:rPr>
        <w:t xml:space="preserve">Integración con mecánicas:</w:t>
      </w:r>
      <w:r>
        <w:rPr/>
        <w:t xml:space="preserve"> Cada equipo gana 15 puntos por presentar un mapa completo y coherente. Además, los mejores mapas reciben la insignia "Curioso Investigador".</w:t>
      </w:r>
    </w:p>
    <w:p>
      <w:pPr/>
      <w:r>
        <w:rPr>
          <w:b w:val="1"/>
          <w:bCs w:val="1"/>
        </w:rPr>
        <w:t xml:space="preserve">Actividad 2: "Debate de Casos: ¿Cuál es la mejor forma de enseñar Derecho?"</w:t>
      </w:r>
    </w:p>
    <w:p>
      <w:pPr/>
      <w:r>
        <w:rPr>
          <w:b w:val="1"/>
          <w:bCs w:val="1"/>
        </w:rPr>
        <w:t xml:space="preserve">Descripción:</w:t>
      </w:r>
      <w:r>
        <w:rPr/>
        <w:t xml:space="preserve"> Simulación de un debate formal donde se confrontan diferentes posturas pedagógicas respecto a la enseñanza del Derecho.</w:t>
      </w:r>
    </w:p>
    <w:p>
      <w:pPr/>
      <w:r>
        <w:rPr>
          <w:b w:val="1"/>
          <w:bCs w:val="1"/>
        </w:rPr>
        <w:t xml:space="preserve">Instrucciones:</w:t>
      </w:r>
    </w:p>
    <w:p>
      <w:pPr>
        <w:numPr>
          <w:ilvl w:val="0"/>
          <w:numId w:val="3"/>
        </w:numPr>
      </w:pPr>
      <w:r>
        <w:rPr/>
        <w:t xml:space="preserve">Dividir la clase en dos grupos, cada uno defiende una metodología específica (por ejemplo, enseñanza tradicional vs. aprendizaje activo).</w:t>
      </w:r>
    </w:p>
    <w:p>
      <w:pPr>
        <w:numPr>
          <w:ilvl w:val="0"/>
          <w:numId w:val="3"/>
        </w:numPr>
      </w:pPr>
      <w:r>
        <w:rPr/>
        <w:t xml:space="preserve">Preparar argumentos basados en lectura previa y el mapa conceptual creado.</w:t>
      </w:r>
    </w:p>
    <w:p>
      <w:pPr>
        <w:numPr>
          <w:ilvl w:val="0"/>
          <w:numId w:val="3"/>
        </w:numPr>
      </w:pPr>
      <w:r>
        <w:rPr/>
        <w:t xml:space="preserve">Realizar un debate estructurado con rondas para exposición, réplica y conclusión.</w:t>
      </w:r>
    </w:p>
    <w:p>
      <w:pPr>
        <w:numPr>
          <w:ilvl w:val="0"/>
          <w:numId w:val="3"/>
        </w:numPr>
      </w:pPr>
      <w:r>
        <w:rPr/>
        <w:t xml:space="preserve">Los observadores o el docente califican la argumentación, escucha activa y respeto.</w:t>
      </w:r>
    </w:p>
    <w:p>
      <w:pPr/>
      <w:r>
        <w:rPr>
          <w:b w:val="1"/>
          <w:bCs w:val="1"/>
        </w:rPr>
        <w:t xml:space="preserve">Tiempo estimado:</w:t>
      </w:r>
      <w:r>
        <w:rPr/>
        <w:t xml:space="preserve"> 60 minutos.</w:t>
      </w:r>
    </w:p>
    <w:p>
      <w:pPr/>
      <w:r>
        <w:rPr>
          <w:b w:val="1"/>
          <w:bCs w:val="1"/>
        </w:rPr>
        <w:t xml:space="preserve">Materiales:</w:t>
      </w:r>
      <w:r>
        <w:rPr/>
        <w:t xml:space="preserve"> Guías de debate, rúbrica de evaluación, espacio para debate presencial o plataforma virtual con sala de videollamadas.</w:t>
      </w:r>
    </w:p>
    <w:p>
      <w:pPr/>
      <w:r>
        <w:rPr>
          <w:b w:val="1"/>
          <w:bCs w:val="1"/>
        </w:rPr>
        <w:t xml:space="preserve">Integración con mecánicas:</w:t>
      </w:r>
      <w:r>
        <w:rPr/>
        <w:t xml:space="preserve"> Los participantes ganan 10 puntos por participación y 15 puntos extra si su equipo gana el debate. Se otorga la insignia “Pensador Crítico” a quienes argumentan con fundamentos sólidos.</w:t>
      </w:r>
    </w:p>
    <w:p>
      <w:pPr/>
      <w:r>
        <w:rPr>
          <w:b w:val="1"/>
          <w:bCs w:val="1"/>
        </w:rPr>
        <w:t xml:space="preserve">Actividad 3: "Simulación de Negociación Docente-Estudiante"</w:t>
      </w:r>
    </w:p>
    <w:p>
      <w:pPr/>
      <w:r>
        <w:rPr>
          <w:b w:val="1"/>
          <w:bCs w:val="1"/>
        </w:rPr>
        <w:t xml:space="preserve">Descripción:</w:t>
      </w:r>
      <w:r>
        <w:rPr/>
        <w:t xml:space="preserve"> En equipos, los estudiantes simulan una negociación entre docentes y estudiantes para resolver un conflicto relacionado con métodos de evaluación en Derecho.</w:t>
      </w:r>
    </w:p>
    <w:p>
      <w:pPr/>
      <w:r>
        <w:rPr>
          <w:b w:val="1"/>
          <w:bCs w:val="1"/>
        </w:rPr>
        <w:t xml:space="preserve">Instrucciones:</w:t>
      </w:r>
    </w:p>
    <w:p>
      <w:pPr>
        <w:numPr>
          <w:ilvl w:val="0"/>
          <w:numId w:val="4"/>
        </w:numPr>
      </w:pPr>
      <w:r>
        <w:rPr/>
        <w:t xml:space="preserve">Formar equipos de 4 personas: 2 asumen el rol de docentes y 2 de estudiantes.</w:t>
      </w:r>
    </w:p>
    <w:p>
      <w:pPr>
        <w:numPr>
          <w:ilvl w:val="0"/>
          <w:numId w:val="4"/>
        </w:numPr>
      </w:pPr>
      <w:r>
        <w:rPr/>
        <w:t xml:space="preserve">Se entrega un escenario conflictivo (por ejemplo, desacuerdo por evaluación basada en casos prácticos vs. exámenes escritos).</w:t>
      </w:r>
    </w:p>
    <w:p>
      <w:pPr>
        <w:numPr>
          <w:ilvl w:val="0"/>
          <w:numId w:val="4"/>
        </w:numPr>
      </w:pPr>
      <w:r>
        <w:rPr/>
        <w:t xml:space="preserve">Cada parte prepara sus argumentos y propuestas.</w:t>
      </w:r>
    </w:p>
    <w:p>
      <w:pPr>
        <w:numPr>
          <w:ilvl w:val="0"/>
          <w:numId w:val="4"/>
        </w:numPr>
      </w:pPr>
      <w:r>
        <w:rPr/>
        <w:t xml:space="preserve">Realizar la negociación buscando acuerdos beneficiosos para ambas partes.</w:t>
      </w:r>
    </w:p>
    <w:p>
      <w:pPr>
        <w:numPr>
          <w:ilvl w:val="0"/>
          <w:numId w:val="4"/>
        </w:numPr>
      </w:pPr>
      <w:r>
        <w:rPr/>
        <w:t xml:space="preserve">Documentar el acuerdo y presentar las conclusiones al grupo.</w:t>
      </w:r>
    </w:p>
    <w:p>
      <w:pPr/>
      <w:r>
        <w:rPr>
          <w:b w:val="1"/>
          <w:bCs w:val="1"/>
        </w:rPr>
        <w:t xml:space="preserve">Tiempo estimado:</w:t>
      </w:r>
      <w:r>
        <w:rPr/>
        <w:t xml:space="preserve"> 75 minutos.</w:t>
      </w:r>
    </w:p>
    <w:p>
      <w:pPr/>
      <w:r>
        <w:rPr>
          <w:b w:val="1"/>
          <w:bCs w:val="1"/>
        </w:rPr>
        <w:t xml:space="preserve">Materiales:</w:t>
      </w:r>
      <w:r>
        <w:rPr/>
        <w:t xml:space="preserve"> Escenarios escritos, guías de negociación, plantillas para acuerdos.</w:t>
      </w:r>
    </w:p>
    <w:p>
      <w:pPr/>
      <w:r>
        <w:rPr>
          <w:b w:val="1"/>
          <w:bCs w:val="1"/>
        </w:rPr>
        <w:t xml:space="preserve">Integración con mecánicas:</w:t>
      </w:r>
      <w:r>
        <w:rPr/>
        <w:t xml:space="preserve"> Se otorgan 20 puntos por equipo que logre llegar a un acuerdo efectivo y la insignia “Negociador Experto” a todos los integrantes. Además, la negociación exitosa desbloquea recursos para el siguiente nivel.</w:t>
      </w:r>
    </w:p>
    <w:p>
      <w:pPr/>
      <w:r>
        <w:rPr>
          <w:b w:val="1"/>
          <w:bCs w:val="1"/>
        </w:rPr>
        <w:t xml:space="preserve">Actividad 4: "Diagnóstico Crítico y Propuesta Innovadora"</w:t>
      </w:r>
    </w:p>
    <w:p>
      <w:pPr/>
      <w:r>
        <w:rPr>
          <w:b w:val="1"/>
          <w:bCs w:val="1"/>
        </w:rPr>
        <w:t xml:space="preserve">Descripción:</w:t>
      </w:r>
      <w:r>
        <w:rPr/>
        <w:t xml:space="preserve"> Los estudiantes realizan un diagnóstico crítico de una práctica docente en educación superior para Derecho y diseñan una propuesta innovadora para mejorarla.</w:t>
      </w:r>
    </w:p>
    <w:p>
      <w:pPr/>
      <w:r>
        <w:rPr>
          <w:b w:val="1"/>
          <w:bCs w:val="1"/>
        </w:rPr>
        <w:t xml:space="preserve">Instrucciones:</w:t>
      </w:r>
    </w:p>
    <w:p>
      <w:pPr>
        <w:numPr>
          <w:ilvl w:val="0"/>
          <w:numId w:val="5"/>
        </w:numPr>
      </w:pPr>
      <w:r>
        <w:rPr/>
        <w:t xml:space="preserve">Individualmente o en parejas, seleccionar una práctica educativa (puede ser real o simulada).</w:t>
      </w:r>
    </w:p>
    <w:p>
      <w:pPr>
        <w:numPr>
          <w:ilvl w:val="0"/>
          <w:numId w:val="5"/>
        </w:numPr>
      </w:pPr>
      <w:r>
        <w:rPr/>
        <w:t xml:space="preserve">Analizar sus fortalezas, debilidades, oportunidades y amenazas (FODA).</w:t>
      </w:r>
    </w:p>
    <w:p>
      <w:pPr>
        <w:numPr>
          <w:ilvl w:val="0"/>
          <w:numId w:val="5"/>
        </w:numPr>
      </w:pPr>
      <w:r>
        <w:rPr/>
        <w:t xml:space="preserve">Con base en el análisis, diseñar una propuesta que integre las competencias del siglo XXI y las formas de enseñanza estudiadas.</w:t>
      </w:r>
    </w:p>
    <w:p>
      <w:pPr>
        <w:numPr>
          <w:ilvl w:val="0"/>
          <w:numId w:val="5"/>
        </w:numPr>
      </w:pPr>
      <w:r>
        <w:rPr/>
        <w:t xml:space="preserve">Presentar la propuesta en un formato escrito y una breve exposición oral.</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 de análisis FODA, recursos bibliográficos, computadora para presentación.</w:t>
      </w:r>
    </w:p>
    <w:p>
      <w:pPr/>
      <w:r>
        <w:rPr>
          <w:b w:val="1"/>
          <w:bCs w:val="1"/>
        </w:rPr>
        <w:t xml:space="preserve">Integración con mecánicas:</w:t>
      </w:r>
      <w:r>
        <w:rPr/>
        <w:t xml:space="preserve"> Cada propuesta validada por el docente recibe 30 puntos y la insignia “Resolutor de Problemas”. Propuestas destacadas se presentan en la Cumbre final y sus autores avanzan al nivel “Maestro Transformador”.</w:t>
      </w:r>
    </w:p>
    <w:p>
      <w:pPr/>
      <w:r>
        <w:rPr>
          <w:b w:val="1"/>
          <w:bCs w:val="1"/>
        </w:rPr>
        <w:t xml:space="preserve">Actividad 5: "Cumbre de Innovación Educativa"</w:t>
      </w:r>
    </w:p>
    <w:p>
      <w:pPr/>
      <w:r>
        <w:rPr>
          <w:b w:val="1"/>
          <w:bCs w:val="1"/>
        </w:rPr>
        <w:t xml:space="preserve">Descripción:</w:t>
      </w:r>
      <w:r>
        <w:rPr/>
        <w:t xml:space="preserve"> Evento final donde los estudiantes presentan sus propuestas y reflexiones, demostrando su aprendizaje y habilidades desarrolladas.</w:t>
      </w:r>
    </w:p>
    <w:p>
      <w:pPr/>
      <w:r>
        <w:rPr>
          <w:b w:val="1"/>
          <w:bCs w:val="1"/>
        </w:rPr>
        <w:t xml:space="preserve">Instrucciones:</w:t>
      </w:r>
    </w:p>
    <w:p>
      <w:pPr>
        <w:numPr>
          <w:ilvl w:val="0"/>
          <w:numId w:val="6"/>
        </w:numPr>
      </w:pPr>
      <w:r>
        <w:rPr/>
        <w:t xml:space="preserve">Organizar presentaciones por equipos o individuales.</w:t>
      </w:r>
    </w:p>
    <w:p>
      <w:pPr>
        <w:numPr>
          <w:ilvl w:val="0"/>
          <w:numId w:val="6"/>
        </w:numPr>
      </w:pPr>
      <w:r>
        <w:rPr/>
        <w:t xml:space="preserve">Cada presentación debe incluir diagnóstico, propuesta y justificación pedagógica.</w:t>
      </w:r>
    </w:p>
    <w:p>
      <w:pPr>
        <w:numPr>
          <w:ilvl w:val="0"/>
          <w:numId w:val="6"/>
        </w:numPr>
      </w:pPr>
      <w:r>
        <w:rPr/>
        <w:t xml:space="preserve">El público (compañeros y docente) evalúa con rúbrica y otorga retroalimentación.</w:t>
      </w:r>
    </w:p>
    <w:p>
      <w:pPr>
        <w:numPr>
          <w:ilvl w:val="0"/>
          <w:numId w:val="6"/>
        </w:numPr>
      </w:pPr>
      <w:r>
        <w:rPr/>
        <w:t xml:space="preserve">Se reconocen a los mejores proyectos con premios simbólicos y reconocimientos.</w:t>
      </w:r>
    </w:p>
    <w:p>
      <w:pPr/>
      <w:r>
        <w:rPr>
          <w:b w:val="1"/>
          <w:bCs w:val="1"/>
        </w:rPr>
        <w:t xml:space="preserve">Tiempo estimado:</w:t>
      </w:r>
      <w:r>
        <w:rPr/>
        <w:t xml:space="preserve"> 3 horas (puede dividirse en sesiones según tamaño del grupo).</w:t>
      </w:r>
    </w:p>
    <w:p>
      <w:pPr/>
      <w:r>
        <w:rPr>
          <w:b w:val="1"/>
          <w:bCs w:val="1"/>
        </w:rPr>
        <w:t xml:space="preserve">Materiales:</w:t>
      </w:r>
      <w:r>
        <w:rPr/>
        <w:t xml:space="preserve"> Sala equipada con proyector, computadora, rúbricas impresas y digitales.</w:t>
      </w:r>
    </w:p>
    <w:p>
      <w:pPr/>
      <w:r>
        <w:rPr>
          <w:b w:val="1"/>
          <w:bCs w:val="1"/>
        </w:rPr>
        <w:t xml:space="preserve">Integración con mecánicas:</w:t>
      </w:r>
      <w:r>
        <w:rPr/>
        <w:t xml:space="preserve"> Participantes reciben puntos por exposición y evaluación, se otorgan insignias “Maestro Transformador” y se actualiza la tabla de clasificación final.</w:t>
      </w:r>
    </w:p>
    <w:p>
      <w:pPr/>
      <w:r>
        <w:rPr/>
        <w:t xml:space="preserve">Estas actividades ofrecen una experiencia integral, dinámica y colaborativa que aborda los objetivos de aprendizaje y las competencias del siglo XXI mediante una estructura gamificada clara y motivadora.</w:t>
      </w:r>
    </w:p>
    <w:p/>
    <w:p>
      <w:pPr/>
      <w:r>
        <w:rPr>
          <w:color w:val="2b6cb0"/>
          <w:sz w:val="28"/>
          <w:szCs w:val="28"/>
          <w:b w:val="1"/>
          <w:bCs w:val="1"/>
        </w:rPr>
        <w:t xml:space="preserve">Reglas y Condiciones</w:t>
      </w:r>
    </w:p>
    <w:p>
      <w:pPr/>
      <w:r>
        <w:rPr>
          <w:b w:val="1"/>
          <w:bCs w:val="1"/>
        </w:rPr>
        <w:t xml:space="preserve">Reglas del Juego "Diplomado Legal: Misión Educativa en la Cima del Conocimiento"</w:t>
      </w:r>
    </w:p>
    <w:p>
      <w:pPr>
        <w:numPr>
          <w:ilvl w:val="0"/>
          <w:numId w:val="7"/>
        </w:numPr>
      </w:pPr>
      <w:r>
        <w:rPr>
          <w:b w:val="1"/>
          <w:bCs w:val="1"/>
        </w:rPr>
        <w:t xml:space="preserve">Condiciones de Victoria:</w:t>
      </w:r>
      <w:r>
        <w:rPr/>
        <w:t xml:space="preserve"> El objetivo es alcanzar el nivel 4 “Maestro Transformador” acumulando al menos 151 puntos y obteniendo al menos tres insignias diferentes que demuestren dominio en las competencias clave.</w:t>
      </w:r>
    </w:p>
    <w:p>
      <w:pPr>
        <w:numPr>
          <w:ilvl w:val="0"/>
          <w:numId w:val="7"/>
        </w:numPr>
      </w:pPr>
      <w:r>
        <w:rPr>
          <w:b w:val="1"/>
          <w:bCs w:val="1"/>
        </w:rPr>
        <w:t xml:space="preserve">Turnos y Participación:</w:t>
      </w:r>
      <w:r>
        <w:rPr/>
        <w:t xml:space="preserve"> En actividades grupales, cada participante debe contribuir activamente para obtener puntos individuales y grupales. En debates y negociaciones, los turnos se respetan para garantizar orden y equidad.</w:t>
      </w:r>
    </w:p>
    <w:p>
      <w:pPr>
        <w:numPr>
          <w:ilvl w:val="0"/>
          <w:numId w:val="7"/>
        </w:numPr>
      </w:pPr>
      <w:r>
        <w:rPr>
          <w:b w:val="1"/>
          <w:bCs w:val="1"/>
        </w:rPr>
        <w:t xml:space="preserve">Penalizaciones:</w:t>
      </w:r>
      <w:r>
        <w:rPr/>
        <w:t xml:space="preserve"> La falta de participación o la entrega fuera de tiempo implica la pérdida de hasta 5 puntos por actividad. El plagio o la falta de respeto en debates o negociaciones puede llevar a la exclusión temporal de la actividad y pérdida de puntos adicionales (hasta 10).</w:t>
      </w:r>
    </w:p>
    <w:p>
      <w:pPr>
        <w:numPr>
          <w:ilvl w:val="0"/>
          <w:numId w:val="7"/>
        </w:numPr>
      </w:pPr>
      <w:r>
        <w:rPr>
          <w:b w:val="1"/>
          <w:bCs w:val="1"/>
        </w:rPr>
        <w:t xml:space="preserve">Roles:</w:t>
      </w:r>
      <w:r>
        <w:rPr/>
        <w:t xml:space="preserve"> Los estudiantes asumen roles asignados en actividades específicas (Innovador Educativo, Docente, Estudiante, Negociador). Los roles rotan para asegurar que todos experimenten diferentes perspectivas.</w:t>
      </w:r>
    </w:p>
    <w:p>
      <w:pPr>
        <w:numPr>
          <w:ilvl w:val="0"/>
          <w:numId w:val="7"/>
        </w:numPr>
      </w:pPr>
      <w:r>
        <w:rPr>
          <w:b w:val="1"/>
          <w:bCs w:val="1"/>
        </w:rPr>
        <w:t xml:space="preserve">Restricciones:</w:t>
      </w:r>
      <w:r>
        <w:rPr/>
        <w:t xml:space="preserve"> El uso de dispositivos electrónicos está permitido solo para actividades relacionadas; durante debates y presentaciones debe mantenerse el respeto y atención sin distracciones.</w:t>
      </w:r>
    </w:p>
    <w:p>
      <w:pPr>
        <w:numPr>
          <w:ilvl w:val="0"/>
          <w:numId w:val="7"/>
        </w:numPr>
      </w:pPr>
      <w:r>
        <w:rPr>
          <w:b w:val="1"/>
          <w:bCs w:val="1"/>
        </w:rPr>
        <w:t xml:space="preserve">Tabla de Puntos:</w:t>
      </w:r>
      <w:r>
        <w:rPr/>
        <w:t xml:space="preserve"> Se mantiene actualizada semanalmente en un espacio visible (físico y digital). Refleja puntos totales, nivel alcanzado, insignias obtenidas y posiciones en la clasificación.</w:t>
      </w:r>
    </w:p>
    <w:p>
      <w:pPr>
        <w:numPr>
          <w:ilvl w:val="0"/>
          <w:numId w:val="7"/>
        </w:numPr>
      </w:pPr>
      <w:r>
        <w:rPr>
          <w:b w:val="1"/>
          <w:bCs w:val="1"/>
        </w:rPr>
        <w:t xml:space="preserve">Sistema de Logros:</w:t>
      </w:r>
      <w:r>
        <w:rPr/>
        <w:t xml:space="preserve"> Los logros (insignias) se otorgan tras evaluación de evidencias y desempeño, y se registran públicamente para fomentar la motivación y el reconocimiento social.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de juego y cumple una función formativa y sumativa. Se basa en tres pilares principales:</w:t>
      </w:r>
    </w:p>
    <w:p>
      <w:pPr>
        <w:numPr>
          <w:ilvl w:val="0"/>
          <w:numId w:val="8"/>
        </w:numPr>
      </w:pPr>
      <w:r>
        <w:rPr>
          <w:b w:val="1"/>
          <w:bCs w:val="1"/>
        </w:rPr>
        <w:t xml:space="preserve">Criterios de Evaluación:</w:t>
      </w:r>
    </w:p>
    <w:p>
      <w:pPr>
        <w:numPr>
          <w:ilvl w:val="1"/>
          <w:numId w:val="8"/>
        </w:numPr>
      </w:pPr>
      <w:r>
        <w:rPr/>
        <w:t xml:space="preserve">Comprensión conceptual de las formas de enseñanza en educación superior para Derecho.</w:t>
      </w:r>
    </w:p>
    <w:p>
      <w:pPr>
        <w:numPr>
          <w:ilvl w:val="1"/>
          <w:numId w:val="8"/>
        </w:numPr>
      </w:pPr>
      <w:r>
        <w:rPr/>
        <w:t xml:space="preserve">Aplicación práctica y crítica en análisis de casos y propuestas.</w:t>
      </w:r>
    </w:p>
    <w:p>
      <w:pPr>
        <w:numPr>
          <w:ilvl w:val="1"/>
          <w:numId w:val="8"/>
        </w:numPr>
      </w:pPr>
      <w:r>
        <w:rPr/>
        <w:t xml:space="preserve">Habilidades de comunicación, argumentación y negociación.</w:t>
      </w:r>
    </w:p>
    <w:p>
      <w:pPr>
        <w:numPr>
          <w:ilvl w:val="1"/>
          <w:numId w:val="8"/>
        </w:numPr>
      </w:pPr>
      <w:r>
        <w:rPr/>
        <w:t xml:space="preserve">Colaboración y participación activa en equipo.</w:t>
      </w:r>
    </w:p>
    <w:p>
      <w:pPr>
        <w:numPr>
          <w:ilvl w:val="1"/>
          <w:numId w:val="8"/>
        </w:numPr>
      </w:pPr>
      <w:r>
        <w:rPr/>
        <w:t xml:space="preserve">Demostración de competencias del siglo XXI: pensamiento crítico, resolución de problemas, negociación y curiosidad.</w:t>
      </w:r>
    </w:p>
    <w:p>
      <w:pPr>
        <w:numPr>
          <w:ilvl w:val="0"/>
          <w:numId w:val="8"/>
        </w:numPr>
      </w:pPr>
      <w:r>
        <w:rPr>
          <w:b w:val="1"/>
          <w:bCs w:val="1"/>
        </w:rPr>
        <w:t xml:space="preserve">Rúbricas Integradas:</w:t>
      </w:r>
    </w:p>
    <w:p>
      <w:pPr>
        <w:numPr>
          <w:ilvl w:val="1"/>
          <w:numId w:val="8"/>
        </w:numPr>
      </w:pPr>
      <w:r>
        <w:rPr/>
        <w:t xml:space="preserve">Para debates: claridad de argumentación, uso de evidencias, respeto y escucha activa.</w:t>
      </w:r>
    </w:p>
    <w:p>
      <w:pPr>
        <w:numPr>
          <w:ilvl w:val="1"/>
          <w:numId w:val="8"/>
        </w:numPr>
      </w:pPr>
      <w:r>
        <w:rPr/>
        <w:t xml:space="preserve">Para propuestas: originalidad, coherencia pedagógica, factibilidad y alineación con competencias.</w:t>
      </w:r>
    </w:p>
    <w:p>
      <w:pPr>
        <w:numPr>
          <w:ilvl w:val="1"/>
          <w:numId w:val="8"/>
        </w:numPr>
      </w:pPr>
      <w:r>
        <w:rPr/>
        <w:t xml:space="preserve">Para negociaciones: capacidad de acuerdo, manejo de conflictos y creatividad.</w:t>
      </w:r>
    </w:p>
    <w:p>
      <w:pPr>
        <w:numPr>
          <w:ilvl w:val="1"/>
          <w:numId w:val="8"/>
        </w:numPr>
      </w:pPr>
      <w:r>
        <w:rPr/>
        <w:t xml:space="preserve">Para participación general: puntualidad, compromiso y contribución al grupo.</w:t>
      </w:r>
    </w:p>
    <w:p>
      <w:pPr>
        <w:numPr>
          <w:ilvl w:val="0"/>
          <w:numId w:val="8"/>
        </w:numPr>
      </w:pPr>
      <w:r>
        <w:rPr>
          <w:b w:val="1"/>
          <w:bCs w:val="1"/>
        </w:rPr>
        <w:t xml:space="preserve">Evidencias de Aprendizaje:</w:t>
      </w:r>
      <w:r>
        <w:rPr/>
        <w:t xml:space="preserve"> Se recopilan mapas conceptuales, grabaciones o notas de debates y negociaciones, propuestas escritas y presentaciones orales. Estas evidencias son revisadas y retroalimentadas sistemáticamente.</w:t>
      </w:r>
    </w:p>
    <w:p>
      <w:pPr>
        <w:numPr>
          <w:ilvl w:val="0"/>
          <w:numId w:val="8"/>
        </w:numPr>
      </w:pPr>
      <w:r>
        <w:rPr>
          <w:b w:val="1"/>
          <w:bCs w:val="1"/>
        </w:rPr>
        <w:t xml:space="preserve">Reflexión Final:</w:t>
      </w:r>
      <w:r>
        <w:rPr/>
        <w:t xml:space="preserve"> Al concluir la experiencia, cada estudiante escribe una reflexión personal sobre su aprendizaje, competencias desarrolladas y cómo aplicará lo aprendido en su contexto profesional.</w:t>
      </w:r>
    </w:p>
    <w:p>
      <w:pPr>
        <w:numPr>
          <w:ilvl w:val="0"/>
          <w:numId w:val="8"/>
        </w:numPr>
      </w:pPr>
      <w:r>
        <w:rPr>
          <w:b w:val="1"/>
          <w:bCs w:val="1"/>
        </w:rPr>
        <w:t xml:space="preserve">Cierre de la Narrativa:</w:t>
      </w:r>
      <w:r>
        <w:rPr/>
        <w:t xml:space="preserve"> La “Cumbre de Innovación Educativa” actúa como cierre simbólico y evaluativo donde se consolidan aprendizajes y se reconoce públicamente a los “Maestros Transformadores”. Este evento refuerza la identidad del estudiante como agente de cambio en la educación superior en Derecho.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un curso de aproximadamente 20 horas distribuidas en 5 sesiones de 4 horas o 8 sesiones de 2.5 horas, adaptándose al calendario académico.</w:t>
      </w:r>
    </w:p>
    <w:p>
      <w:pPr>
        <w:numPr>
          <w:ilvl w:val="0"/>
          <w:numId w:val="9"/>
        </w:numPr>
      </w:pPr>
      <w:r>
        <w:rPr>
          <w:b w:val="1"/>
          <w:bCs w:val="1"/>
        </w:rPr>
        <w:t xml:space="preserve">Espacio Físico:</w:t>
      </w:r>
      <w:r>
        <w:rPr/>
        <w:t xml:space="preserve"> Aula con disposición flexible para trabajo en equipo, zona para debate y presentaciones. Acceso a proyector y pizarras.</w:t>
      </w:r>
    </w:p>
    <w:p>
      <w:pPr>
        <w:numPr>
          <w:ilvl w:val="0"/>
          <w:numId w:val="9"/>
        </w:numPr>
      </w:pPr>
      <w:r>
        <w:rPr>
          <w:b w:val="1"/>
          <w:bCs w:val="1"/>
        </w:rPr>
        <w:t xml:space="preserve">Materiales y Herramientas TIC:</w:t>
      </w:r>
      <w:r>
        <w:rPr/>
        <w:t xml:space="preserve"> Computadoras o tabletas con acceso a internet, plataformas colaborativas como Miro, Padlet o Google Drive, software para presentaciones (PowerPoint, Canva), sistema para tabla de clasificación digital (puede ser Google Sheets público).</w:t>
      </w:r>
    </w:p>
    <w:p>
      <w:pPr>
        <w:numPr>
          <w:ilvl w:val="0"/>
          <w:numId w:val="9"/>
        </w:numPr>
      </w:pPr>
      <w:r>
        <w:rPr>
          <w:b w:val="1"/>
          <w:bCs w:val="1"/>
        </w:rPr>
        <w:t xml:space="preserve">Tamaño del Grupo:</w:t>
      </w:r>
      <w:r>
        <w:rPr/>
        <w:t xml:space="preserve"> Ideal entre 12 y 24 estudiantes para facilitar trabajo en equipos, debates y negociaciones efectivas.</w:t>
      </w:r>
    </w:p>
    <w:p>
      <w:pPr>
        <w:numPr>
          <w:ilvl w:val="0"/>
          <w:numId w:val="9"/>
        </w:numPr>
      </w:pPr>
      <w:r>
        <w:rPr>
          <w:b w:val="1"/>
          <w:bCs w:val="1"/>
        </w:rPr>
        <w:t xml:space="preserve">Preparación Previa del Docente:</w:t>
      </w:r>
      <w:r>
        <w:rPr/>
        <w:t xml:space="preserve"> Familiarizarse con la plataforma TIC seleccionada, preparar materiales y rúbricas, conocer las mecánicas de juego y cómo orientar la retroalimentación constante.</w:t>
      </w:r>
    </w:p>
    <w:p>
      <w:pPr>
        <w:numPr>
          <w:ilvl w:val="0"/>
          <w:numId w:val="9"/>
        </w:numPr>
      </w:pPr>
      <w:r>
        <w:rPr>
          <w:b w:val="1"/>
          <w:bCs w:val="1"/>
        </w:rPr>
        <w:t xml:space="preserve">Posibles Dificultades y Cómo Superarlas:</w:t>
      </w:r>
    </w:p>
    <w:p>
      <w:pPr>
        <w:numPr>
          <w:ilvl w:val="1"/>
          <w:numId w:val="9"/>
        </w:numPr>
      </w:pPr>
      <w:r>
        <w:rPr>
          <w:i w:val="1"/>
          <w:iCs w:val="1"/>
        </w:rPr>
        <w:t xml:space="preserve">Resistencia a la gamificación:</w:t>
      </w:r>
      <w:r>
        <w:rPr/>
        <w:t xml:space="preserve"> Explicar claramente objetivos y beneficios desde el inicio, involucrar estudiantes en la toma de decisiones.</w:t>
      </w:r>
    </w:p>
    <w:p>
      <w:pPr>
        <w:numPr>
          <w:ilvl w:val="1"/>
          <w:numId w:val="9"/>
        </w:numPr>
      </w:pPr>
      <w:r>
        <w:rPr>
          <w:i w:val="1"/>
          <w:iCs w:val="1"/>
        </w:rPr>
        <w:t xml:space="preserve">Desigualdad en participación:</w:t>
      </w:r>
      <w:r>
        <w:rPr/>
        <w:t xml:space="preserve"> Asignar roles rotativos y monitorear activamente para motivar a los menos participativos.</w:t>
      </w:r>
    </w:p>
    <w:p>
      <w:pPr>
        <w:numPr>
          <w:ilvl w:val="1"/>
          <w:numId w:val="9"/>
        </w:numPr>
      </w:pPr>
      <w:r>
        <w:rPr>
          <w:i w:val="1"/>
          <w:iCs w:val="1"/>
        </w:rPr>
        <w:t xml:space="preserve">Problemas técnicos:</w:t>
      </w:r>
      <w:r>
        <w:rPr/>
        <w:t xml:space="preserve"> Tener plan B (material impreso, actividades alternativas) en caso de fallas digitales.</w:t>
      </w:r>
    </w:p>
    <w:p>
      <w:pPr>
        <w:numPr>
          <w:ilvl w:val="1"/>
          <w:numId w:val="9"/>
        </w:numPr>
      </w:pPr>
      <w:r>
        <w:rPr>
          <w:i w:val="1"/>
          <w:iCs w:val="1"/>
        </w:rPr>
        <w:t xml:space="preserve">Gestión del tiempo:</w:t>
      </w:r>
      <w:r>
        <w:rPr/>
        <w:t xml:space="preserve"> Planificar actividades con tiempos claros y pausas para mantener atención y energía.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08C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BD8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DAE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AB6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606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1AC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89E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32F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3CC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2026-09-25T19:28:42-05:00</dcterms:created>
  <dcterms:modified xsi:type="dcterms:W3CDTF">2026-09-25T19:28:42-05:00</dcterms:modified>
</cp:coreProperties>
</file>

<file path=docProps/custom.xml><?xml version="1.0" encoding="utf-8"?>
<Properties xmlns="http://schemas.openxmlformats.org/officeDocument/2006/custom-properties" xmlns:vt="http://schemas.openxmlformats.org/officeDocument/2006/docPropsVTypes"/>
</file>