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Talento en Acción: La Misión de los Gestores del Futuro</w:t>
      </w:r>
    </w:p>
    <w:p/>
    <w:p>
      <w:pPr/>
      <w:r>
        <w:rPr>
          <w:color w:val="666666"/>
          <w:sz w:val="20"/>
          <w:szCs w:val="20"/>
          <w:i w:val="1"/>
          <w:iCs w:val="1"/>
        </w:rPr>
        <w:t xml:space="preserve">Gamificación Completa | Ciencias Sociales y Humanas | Gestión del Talento Humano | Tema: gestion del talento humano</w:t>
      </w:r>
    </w:p>
    <w:p/>
    <w:p>
      <w:pPr/>
      <w:r>
        <w:rPr>
          <w:color w:val="2b6cb0"/>
          <w:sz w:val="28"/>
          <w:szCs w:val="28"/>
          <w:b w:val="1"/>
          <w:bCs w:val="1"/>
        </w:rPr>
        <w:t xml:space="preserve">Contexto Narrativo</w:t>
      </w:r>
    </w:p>
    <w:p>
      <w:pPr/>
      <w:r>
        <w:rPr>
          <w:b w:val="1"/>
          <w:bCs w:val="1"/>
        </w:rPr>
        <w:t xml:space="preserve">Contexto Narrativo: La ciudad de Innova y la Misión de los Gestores del Futuro</w:t>
      </w:r>
    </w:p>
    <w:p>
      <w:pPr/>
      <w:r>
        <w:rPr/>
        <w:t xml:space="preserve">Imagina una ciudad llamada Innova, conocida en todo el mundo por su avanzada tecnología, cultura diversa y un mercado laboral en constante evolución. Innova es un lugar donde las organizaciones crecen y se adaptan rápidamente, y el éxito depende en gran medida de cómo se gestiona su talento humano.</w:t>
      </w:r>
    </w:p>
    <w:p>
      <w:pPr/>
      <w:r>
        <w:rPr/>
        <w:t xml:space="preserve">Sin embargo, en los últimos años, Innova ha enfrentado un desafío crítico: la rotación excesiva de empleados, la falta de liderazgo efectivo y la baja motivación en los equipos de trabajo. Las organizaciones están perdiendo competitividad y la calidad de vida laboral se ve afectada. Para resolver esta crisis, el Consejo de Innovación y Desarrollo Humano ha convocado a un grupo especial de estudiantes técnicos y tecnológicos, los “Gestores del Futuro”, para que se conviertan en los nuevos líderes capaces de transformar la gestión del talento humano en Innova.</w:t>
      </w:r>
    </w:p>
    <w:p>
      <w:pPr/>
      <w:r>
        <w:rPr/>
        <w:t xml:space="preserve">En esta experiencia gamificada, los estudiantes asumen el rol de “Gestores del Futuro”, jóvenes profesionales encargados de diagnosticar, diseñar e implementar nuevas estrategias de gestión del talento humano en diversas organizaciones ficticias dentro de Innova. Su misión principal es fortalecer el capital humano, promover la diversidad, equidad e inclusión (DEI), y desarrollar competencias clave para liderar con creatividad, responsabilidad y liderazgo.</w:t>
      </w:r>
    </w:p>
    <w:p>
      <w:pPr/>
      <w:r>
        <w:rPr/>
        <w:t xml:space="preserve">Los estudiantes comenzarán explorando diferentes sectores laborales (tecnológico, manufactura, servicios y educación) y deberán enfrentar situaciones reales y complejas que presentan las organizaciones en Innova. Desde diseñar planes de reclutamiento inclusivos hasta implementar programas de bienestar y liderazgo responsable, cada desafío pondrá a prueba sus conocimientos y habilidades.</w:t>
      </w:r>
    </w:p>
    <w:p>
      <w:pPr/>
      <w:r>
        <w:rPr/>
        <w:t xml:space="preserve">La narrativa se desarrolla en 4 etapas principales:</w:t>
      </w:r>
    </w:p>
    <w:p>
      <w:pPr>
        <w:numPr>
          <w:ilvl w:val="0"/>
          <w:numId w:val="1"/>
        </w:numPr>
      </w:pPr>
      <w:r>
        <w:rPr>
          <w:b w:val="1"/>
          <w:bCs w:val="1"/>
        </w:rPr>
        <w:t xml:space="preserve">Exploración y Diagnóstico:</w:t>
      </w:r>
      <w:r>
        <w:rPr/>
        <w:t xml:space="preserve"> Los gestores investigan las problemáticas organizacionales y analizan datos para entender las necesidades del talento humano.</w:t>
      </w:r>
    </w:p>
    <w:p>
      <w:pPr>
        <w:numPr>
          <w:ilvl w:val="0"/>
          <w:numId w:val="1"/>
        </w:numPr>
      </w:pPr>
      <w:r>
        <w:rPr>
          <w:b w:val="1"/>
          <w:bCs w:val="1"/>
        </w:rPr>
        <w:t xml:space="preserve">Diseño de Estrategias:</w:t>
      </w:r>
      <w:r>
        <w:rPr/>
        <w:t xml:space="preserve"> Proponen soluciones creativas y responsables para mejorar la gestión del talento, con especial énfasis en DEI.</w:t>
      </w:r>
    </w:p>
    <w:p>
      <w:pPr>
        <w:numPr>
          <w:ilvl w:val="0"/>
          <w:numId w:val="1"/>
        </w:numPr>
      </w:pPr>
      <w:r>
        <w:rPr>
          <w:b w:val="1"/>
          <w:bCs w:val="1"/>
        </w:rPr>
        <w:t xml:space="preserve">Implementación y Liderazgo:</w:t>
      </w:r>
      <w:r>
        <w:rPr/>
        <w:t xml:space="preserve"> Aplican sus estrategias en simulaciones y juegos de rol, liderando equipos y tomando decisiones.</w:t>
      </w:r>
    </w:p>
    <w:p>
      <w:pPr>
        <w:numPr>
          <w:ilvl w:val="0"/>
          <w:numId w:val="1"/>
        </w:numPr>
      </w:pPr>
      <w:r>
        <w:rPr>
          <w:b w:val="1"/>
          <w:bCs w:val="1"/>
        </w:rPr>
        <w:t xml:space="preserve">Evaluación y Retroalimentación:</w:t>
      </w:r>
      <w:r>
        <w:rPr/>
        <w:t xml:space="preserve"> Reflexionan sobre los resultados, ajustan sus planes y presentan informes finales.</w:t>
      </w:r>
    </w:p>
    <w:p>
      <w:pPr/>
      <w:r>
        <w:rPr/>
        <w:t xml:space="preserve">Al completar la misión, los estudiantes no solo habrán fortalecido sus conocimientos en gestión del talento humano, sino que habrán desarrollado competencias del siglo XXI como creatividad al diseñar estrategias innovadoras, liderazgo al coordinar equipos y responsabilidad social al integrar criterios de diversidad, equidad e inclusión en sus propuestas.</w:t>
      </w:r>
    </w:p>
    <w:p>
      <w:pPr/>
      <w:r>
        <w:rPr/>
        <w:t xml:space="preserve">Esta historia busca motivar a los estudiantes a verse como agentes de cambio reales, capaces de transformar cualquier organización con una gestión humana efectiva y ética. La ciudad de Innova espera que los “Gestores del Futuro” logren construir un entorno laboral más justo, motivador y productivo para todos sus habitantes.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(TalentoPoints):</w:t>
      </w:r>
      <w:r>
        <w:rPr/>
        <w:t xml:space="preserve">Los estudiantes ganan TalentoPoints por completar actividades, participar en debates, presentar propuestas creativas y alcanzar objetivos específicos. Los puntos reflejan su progreso y compromiso con la misión.</w:t>
      </w:r>
      <w:r>
        <w:rPr>
          <w:i w:val="1"/>
          <w:iCs w:val="1"/>
        </w:rPr>
        <w:t xml:space="preserve">Implementación:</w:t>
      </w:r>
      <w:r>
        <w:rPr/>
        <w:t xml:space="preserve"> Cada actividad tiene una tabla de asignación de puntos (por ejemplo, diagnóstico acertado: 10 puntos, presentación efectiva: 15 puntos, participación activa: 5 puntos). Los docentes llevan un registro visible para motivar la competencia sana.</w:t>
      </w:r>
    </w:p>
    <w:p>
      <w:pPr>
        <w:numPr>
          <w:ilvl w:val="0"/>
          <w:numId w:val="2"/>
        </w:numPr>
      </w:pPr>
      <w:r>
        <w:rPr>
          <w:b w:val="1"/>
          <w:bCs w:val="1"/>
        </w:rPr>
        <w:t xml:space="preserve">Niveles de Gestión:</w:t>
      </w:r>
      <w:r>
        <w:rPr/>
        <w:t xml:space="preserve">Los TalentoPoints acumulados permiten avanzar por niveles de experiencia: Novato, Aprendiz, Profesional y Experto en Gestión del Talento. Cada nivel desbloquea nuevos desafíos y responsabilidades.</w:t>
      </w:r>
      <w:r>
        <w:rPr>
          <w:i w:val="1"/>
          <w:iCs w:val="1"/>
        </w:rPr>
        <w:t xml:space="preserve">Implementación:</w:t>
      </w:r>
      <w:r>
        <w:rPr/>
        <w:t xml:space="preserve"> Al alcanzar ciertos umbrales (ej. 50, 100, 150 puntos), el estudiante sube de nivel, lo que puede traducirse en acceso a casos más complejos o roles de liderazgo en actividades grupales.</w:t>
      </w:r>
    </w:p>
    <w:p>
      <w:pPr>
        <w:numPr>
          <w:ilvl w:val="0"/>
          <w:numId w:val="2"/>
        </w:numPr>
      </w:pPr>
      <w:r>
        <w:rPr>
          <w:b w:val="1"/>
          <w:bCs w:val="1"/>
        </w:rPr>
        <w:t xml:space="preserve">Insignias Temáticas:</w:t>
      </w:r>
      <w:r>
        <w:rPr/>
        <w:t xml:space="preserve">Se entregan insignias digitales o físicas que reconocen habilidades específicas, como “Líder Inclusivo”, “Innovador Creativo” o “Responsable Ético”. Estas insignias se ganan al demostrar competencias concretas en las actividades.</w:t>
      </w:r>
      <w:r>
        <w:rPr>
          <w:i w:val="1"/>
          <w:iCs w:val="1"/>
        </w:rPr>
        <w:t xml:space="preserve">Implementación:</w:t>
      </w:r>
      <w:r>
        <w:rPr/>
        <w:t xml:space="preserve"> Se diseñan insignias con iconografía atractiva y se otorgan mediante rúbricas específicas relacionadas con DEI, creatividad y liderazgo.</w:t>
      </w:r>
    </w:p>
    <w:p>
      <w:pPr>
        <w:numPr>
          <w:ilvl w:val="0"/>
          <w:numId w:val="2"/>
        </w:numPr>
      </w:pPr>
      <w:r>
        <w:rPr>
          <w:b w:val="1"/>
          <w:bCs w:val="1"/>
        </w:rPr>
        <w:t xml:space="preserve">Retos y Misiones:</w:t>
      </w:r>
      <w:r>
        <w:rPr/>
        <w:t xml:space="preserve">Las actividades están organizadas en retos temáticos con objetivos claros, que requieren aplicar conocimientos, tomar decisiones y colaborar en equipo.</w:t>
      </w:r>
      <w:r>
        <w:rPr>
          <w:i w:val="1"/>
          <w:iCs w:val="1"/>
        </w:rPr>
        <w:t xml:space="preserve">Implementación:</w:t>
      </w:r>
      <w:r>
        <w:rPr/>
        <w:t xml:space="preserve"> Cada reto plantea un escenario en Innova con problemas reales. Los estudiantes deben diagnosticar, planear y ejecutar soluciones, fomentando un aprendizaje activo y contextualizado.</w:t>
      </w:r>
    </w:p>
    <w:p>
      <w:pPr>
        <w:numPr>
          <w:ilvl w:val="0"/>
          <w:numId w:val="2"/>
        </w:numPr>
      </w:pPr>
      <w:r>
        <w:rPr>
          <w:b w:val="1"/>
          <w:bCs w:val="1"/>
        </w:rPr>
        <w:t xml:space="preserve">Recompensas y Avatares Personalizados:</w:t>
      </w:r>
      <w:r>
        <w:rPr/>
        <w:t xml:space="preserve">Los estudiantes pueden personalizar un avatar digital (o físico) que representa su rol de gestor, desbloqueando elementos visuales con cada nivel alcanzado, incentivando la identidad y el compromiso con la experiencia.</w:t>
      </w:r>
      <w:r>
        <w:rPr>
          <w:i w:val="1"/>
          <w:iCs w:val="1"/>
        </w:rPr>
        <w:t xml:space="preserve">Implementación:</w:t>
      </w:r>
      <w:r>
        <w:rPr/>
        <w:t xml:space="preserve"> Se pueden usar herramientas TIC gratuitas para crear avatares o tarjetas de personaje que se actualizan con los logros.</w:t>
      </w:r>
    </w:p>
    <w:p>
      <w:pPr>
        <w:numPr>
          <w:ilvl w:val="0"/>
          <w:numId w:val="2"/>
        </w:numPr>
      </w:pPr>
      <w:r>
        <w:rPr>
          <w:b w:val="1"/>
          <w:bCs w:val="1"/>
        </w:rPr>
        <w:t xml:space="preserve">Progresión Visible y Retroalimentación Inmediata:</w:t>
      </w:r>
      <w:r>
        <w:rPr/>
        <w:t xml:space="preserve">Se utiliza un tablero de progreso visible en el aula o plataforma digital donde se actualizan puntos, niveles y logros. La retroalimentación inmediata se da al finalizar cada actividad para reforzar aprendizajes y motivar la mejora continua.</w:t>
      </w:r>
      <w:r>
        <w:rPr>
          <w:i w:val="1"/>
          <w:iCs w:val="1"/>
        </w:rPr>
        <w:t xml:space="preserve">Implementación:</w:t>
      </w:r>
      <w:r>
        <w:rPr/>
        <w:t xml:space="preserve"> Uso de pizarras, hojas de seguimiento o aplicaciones sencillas que muestren el avance colectivo e individual, permitiendo a los estudiantes autoevaluarse y planear su desarrollo.</w:t>
      </w:r>
    </w:p>
    <w:p>
      <w:pPr>
        <w:numPr>
          <w:ilvl w:val="0"/>
          <w:numId w:val="2"/>
        </w:numPr>
      </w:pPr>
      <w:r>
        <w:rPr>
          <w:b w:val="1"/>
          <w:bCs w:val="1"/>
        </w:rPr>
        <w:t xml:space="preserve">Trabajo Colaborativo y Roles Dinámicos:</w:t>
      </w:r>
      <w:r>
        <w:rPr/>
        <w:t xml:space="preserve">Los estudiantes rotan roles de liderazgo, facilitador, investigador y presentador, promoviendo la colaboración, creatividad y responsabilidad compartida.</w:t>
      </w:r>
      <w:r>
        <w:rPr>
          <w:i w:val="1"/>
          <w:iCs w:val="1"/>
        </w:rPr>
        <w:t xml:space="preserve">Implementación:</w:t>
      </w:r>
      <w:r>
        <w:rPr/>
        <w:t xml:space="preserve"> En cada actividad grupal se asignan roles que se rotan en las siguientes sesiones para garantizar la participación activa y equitativa.</w:t>
      </w:r>
    </w:p>
    <w:p>
      <w:pPr>
        <w:numPr>
          <w:ilvl w:val="0"/>
          <w:numId w:val="2"/>
        </w:numPr>
      </w:pPr>
      <w:r>
        <w:rPr>
          <w:b w:val="1"/>
          <w:bCs w:val="1"/>
        </w:rPr>
        <w:t xml:space="preserve">Elementos de DEI Integrados:</w:t>
      </w:r>
      <w:r>
        <w:rPr/>
        <w:t xml:space="preserve">Las mecánicas y actividades incorporan criterios de diversidad, equidad e inclusión, premiando propuestas que consideren estas dimensiones y promoviendo el respeto y la valoración de todas las voces.</w:t>
      </w:r>
      <w:r>
        <w:rPr>
          <w:i w:val="1"/>
          <w:iCs w:val="1"/>
        </w:rPr>
        <w:t xml:space="preserve">Implementación:</w:t>
      </w:r>
      <w:r>
        <w:rPr/>
        <w:t xml:space="preserve"> En las rúbricas y criterios de evaluación se incluye el grado de integración de DEI como parte de la puntuación y otorgamiento de insignias.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Diagnóstico Inicial - “Exploradores del Talento”  </w:t>
      </w:r>
    </w:p>
    <w:p>
      <w:pPr/>
      <w:r>
        <w:rPr>
          <w:b w:val="1"/>
          <w:bCs w:val="1"/>
        </w:rPr>
        <w:t xml:space="preserve">Descripción:</w:t>
      </w:r>
      <w:r>
        <w:rPr/>
        <w:t xml:space="preserve"> Los estudiantes forman equipos y actúan como consultores que deben diagnosticar la situación actual de la gestión del talento en una organización ficticia de Innova.</w:t>
      </w:r>
    </w:p>
    <w:p>
      <w:pPr/>
      <w:r>
        <w:rPr/>
        <w:t xml:space="preserve">  </w:t>
      </w:r>
    </w:p>
    <w:p>
      <w:pPr/>
      <w:r>
        <w:rPr>
          <w:b w:val="1"/>
          <w:bCs w:val="1"/>
        </w:rPr>
        <w:t xml:space="preserve">Instrucciones:</w:t>
      </w:r>
    </w:p>
    <w:p>
      <w:pPr/>
      <w:r>
        <w:rPr/>
        <w:t xml:space="preserve">  </w:t>
      </w:r>
    </w:p>
    <w:p>
      <w:pPr>
        <w:numPr>
          <w:ilvl w:val="0"/>
          <w:numId w:val="3"/>
        </w:numPr>
      </w:pPr>
      <w:r>
        <w:rPr/>
        <w:t xml:space="preserve">Se entrega a cada equipo un perfil organizacional con datos sobre rotación, clima laboral, diversidad y desempeño.</w:t>
      </w:r>
    </w:p>
    <w:p>
      <w:pPr>
        <w:numPr>
          <w:ilvl w:val="0"/>
          <w:numId w:val="3"/>
        </w:numPr>
      </w:pPr>
      <w:r>
        <w:rPr/>
        <w:t xml:space="preserve">El equipo analiza la información y responde un cuestionario para detectar fortalezas, debilidades y áreas de oportunidad.</w:t>
      </w:r>
    </w:p>
    <w:p>
      <w:pPr>
        <w:numPr>
          <w:ilvl w:val="0"/>
          <w:numId w:val="3"/>
        </w:numPr>
      </w:pPr>
      <w:r>
        <w:rPr/>
        <w:t xml:space="preserve">Presentan un breve informe diagnóstico (5 minutos) con sus conclusiones.</w:t>
      </w:r>
    </w:p>
    <w:p>
      <w:pPr/>
      <w:r>
        <w:rPr/>
        <w:t xml:space="preserve">  </w:t>
      </w:r>
    </w:p>
    <w:p>
      <w:pPr/>
      <w:r>
        <w:rPr>
          <w:b w:val="1"/>
          <w:bCs w:val="1"/>
        </w:rPr>
        <w:t xml:space="preserve">Tiempo estimado:</w:t>
      </w:r>
      <w:r>
        <w:rPr/>
        <w:t xml:space="preserve"> 90 minutos (45 análisis, 30 preparación informe, 15 presentaciones)</w:t>
      </w:r>
    </w:p>
    <w:p>
      <w:pPr/>
      <w:r>
        <w:rPr/>
        <w:t xml:space="preserve">  </w:t>
      </w:r>
    </w:p>
    <w:p>
      <w:pPr/>
      <w:r>
        <w:rPr>
          <w:b w:val="1"/>
          <w:bCs w:val="1"/>
        </w:rPr>
        <w:t xml:space="preserve">Materiales:</w:t>
      </w:r>
      <w:r>
        <w:rPr/>
        <w:t xml:space="preserve"> Fichas de perfil organizacional, cuestionarios impresos, hojas para informe, pizarras o rotafolios.</w:t>
      </w:r>
    </w:p>
    <w:p>
      <w:pPr/>
      <w:r>
        <w:rPr/>
        <w:t xml:space="preserve">  </w:t>
      </w:r>
    </w:p>
    <w:p>
      <w:pPr/>
      <w:r>
        <w:rPr>
          <w:b w:val="1"/>
          <w:bCs w:val="1"/>
        </w:rPr>
        <w:t xml:space="preserve">Integración con mecánicas:</w:t>
      </w:r>
      <w:r>
        <w:rPr/>
        <w:t xml:space="preserve"> Se asignan TalentoPoints por precisión en el diagnóstico y calidad del informe. El rol de “Investigador” es crucial y se rota en futuras actividades.</w:t>
      </w:r>
    </w:p>
    <w:p>
      <w:pPr/>
      <w:r>
        <w:rPr/>
        <w:t xml:space="preserve">  Actividad 2: Diseño Creativo - “Innovadores del Talento”  </w:t>
      </w:r>
    </w:p>
    <w:p>
      <w:pPr/>
      <w:r>
        <w:rPr>
          <w:b w:val="1"/>
          <w:bCs w:val="1"/>
        </w:rPr>
        <w:t xml:space="preserve">Descripción:</w:t>
      </w:r>
      <w:r>
        <w:rPr/>
        <w:t xml:space="preserve"> A partir del diagnóstico, los equipos diseñan estrategias innovadoras para mejorar la gestión del talento, con énfasis en creatividad y DEI.</w:t>
      </w:r>
    </w:p>
    <w:p>
      <w:pPr/>
      <w:r>
        <w:rPr/>
        <w:t xml:space="preserve">  </w:t>
      </w:r>
    </w:p>
    <w:p>
      <w:pPr/>
      <w:r>
        <w:rPr>
          <w:b w:val="1"/>
          <w:bCs w:val="1"/>
        </w:rPr>
        <w:t xml:space="preserve">Instrucciones:</w:t>
      </w:r>
    </w:p>
    <w:p>
      <w:pPr/>
      <w:r>
        <w:rPr/>
        <w:t xml:space="preserve">  </w:t>
      </w:r>
    </w:p>
    <w:p>
      <w:pPr>
        <w:numPr>
          <w:ilvl w:val="0"/>
          <w:numId w:val="4"/>
        </w:numPr>
      </w:pPr>
      <w:r>
        <w:rPr/>
        <w:t xml:space="preserve">Se presentan ejemplos de buenas prácticas en gestión del talento, diversidad e inclusión.</w:t>
      </w:r>
    </w:p>
    <w:p>
      <w:pPr>
        <w:numPr>
          <w:ilvl w:val="0"/>
          <w:numId w:val="4"/>
        </w:numPr>
      </w:pPr>
      <w:r>
        <w:rPr/>
        <w:t xml:space="preserve">Los equipos crean un plan que incluya al menos tres iniciativas (ej. programa de mentoría inclusiva, talleres de liderazgo responsable, campañas de bienestar).</w:t>
      </w:r>
    </w:p>
    <w:p>
      <w:pPr>
        <w:numPr>
          <w:ilvl w:val="0"/>
          <w:numId w:val="4"/>
        </w:numPr>
      </w:pPr>
      <w:r>
        <w:rPr/>
        <w:t xml:space="preserve">Preparan una presentación visual (póster digital o físico) para exponer su plan.</w:t>
      </w:r>
    </w:p>
    <w:p>
      <w:pPr/>
      <w:r>
        <w:rPr/>
        <w:t xml:space="preserve">  </w:t>
      </w:r>
    </w:p>
    <w:p>
      <w:pPr/>
      <w:r>
        <w:rPr>
          <w:b w:val="1"/>
          <w:bCs w:val="1"/>
        </w:rPr>
        <w:t xml:space="preserve">Tiempo estimado:</w:t>
      </w:r>
      <w:r>
        <w:rPr/>
        <w:t xml:space="preserve"> 120 minutos (60 diseño, 30 elaboración presentación, 30 exposiciones)</w:t>
      </w:r>
    </w:p>
    <w:p>
      <w:pPr/>
      <w:r>
        <w:rPr/>
        <w:t xml:space="preserve">  </w:t>
      </w:r>
    </w:p>
    <w:p>
      <w:pPr/>
      <w:r>
        <w:rPr>
          <w:b w:val="1"/>
          <w:bCs w:val="1"/>
        </w:rPr>
        <w:t xml:space="preserve">Materiales:</w:t>
      </w:r>
      <w:r>
        <w:rPr/>
        <w:t xml:space="preserve"> Computadoras o tablets, software básico de diseño (PowerPoint, Canva), materiales para póster (cartulina, marcadores), acceso a internet para investigación.</w:t>
      </w:r>
    </w:p>
    <w:p>
      <w:pPr/>
      <w:r>
        <w:rPr/>
        <w:t xml:space="preserve">  </w:t>
      </w:r>
    </w:p>
    <w:p>
      <w:pPr/>
      <w:r>
        <w:rPr>
          <w:b w:val="1"/>
          <w:bCs w:val="1"/>
        </w:rPr>
        <w:t xml:space="preserve">Integración con mecánicas:</w:t>
      </w:r>
      <w:r>
        <w:rPr/>
        <w:t xml:space="preserve"> Se otorgan TalentoPoints por originalidad, inclusión de DEI y viabilidad. Se entrega insignia “Innovador Creativo” a equipos destacados.</w:t>
      </w:r>
    </w:p>
    <w:p>
      <w:pPr/>
      <w:r>
        <w:rPr/>
        <w:t xml:space="preserve">  Actividad 3: Simulación de Liderazgo - “Capitanes del Cambio”  </w:t>
      </w:r>
    </w:p>
    <w:p>
      <w:pPr/>
      <w:r>
        <w:rPr>
          <w:b w:val="1"/>
          <w:bCs w:val="1"/>
        </w:rPr>
        <w:t xml:space="preserve">Descripción:</w:t>
      </w:r>
      <w:r>
        <w:rPr/>
        <w:t xml:space="preserve"> Los estudiantes asumen roles dentro de una organización y deben liderar la implementación de su plan, enfrentando situaciones y tomando decisiones en tiempo real.</w:t>
      </w:r>
    </w:p>
    <w:p>
      <w:pPr/>
      <w:r>
        <w:rPr/>
        <w:t xml:space="preserve">  </w:t>
      </w:r>
    </w:p>
    <w:p>
      <w:pPr/>
      <w:r>
        <w:rPr>
          <w:b w:val="1"/>
          <w:bCs w:val="1"/>
        </w:rPr>
        <w:t xml:space="preserve">Instrucciones:</w:t>
      </w:r>
    </w:p>
    <w:p>
      <w:pPr/>
      <w:r>
        <w:rPr/>
        <w:t xml:space="preserve">  </w:t>
      </w:r>
    </w:p>
    <w:p>
      <w:pPr>
        <w:numPr>
          <w:ilvl w:val="0"/>
          <w:numId w:val="5"/>
        </w:numPr>
      </w:pPr>
      <w:r>
        <w:rPr/>
        <w:t xml:space="preserve">Se asignan roles: líder de proyecto, coordinador de equipos, encargado de comunicación, observador de DEI.</w:t>
      </w:r>
    </w:p>
    <w:p>
      <w:pPr>
        <w:numPr>
          <w:ilvl w:val="0"/>
          <w:numId w:val="5"/>
        </w:numPr>
      </w:pPr>
      <w:r>
        <w:rPr/>
        <w:t xml:space="preserve">Se presentan escenarios imprevistos (conflictos laborales, resistencias, problemas de comunicación).</w:t>
      </w:r>
    </w:p>
    <w:p>
      <w:pPr>
        <w:numPr>
          <w:ilvl w:val="0"/>
          <w:numId w:val="5"/>
        </w:numPr>
      </w:pPr>
      <w:r>
        <w:rPr/>
        <w:t xml:space="preserve">Los equipos debaten y deciden acciones para superar los retos, justificando sus decisiones.</w:t>
      </w:r>
    </w:p>
    <w:p>
      <w:pPr>
        <w:numPr>
          <w:ilvl w:val="0"/>
          <w:numId w:val="5"/>
        </w:numPr>
      </w:pPr>
      <w:r>
        <w:rPr/>
        <w:t xml:space="preserve">El docente y observadores brindan retroalimentación inmediata.</w:t>
      </w:r>
    </w:p>
    <w:p>
      <w:pPr/>
      <w:r>
        <w:rPr/>
        <w:t xml:space="preserve">  </w:t>
      </w:r>
    </w:p>
    <w:p>
      <w:pPr/>
      <w:r>
        <w:rPr>
          <w:b w:val="1"/>
          <w:bCs w:val="1"/>
        </w:rPr>
        <w:t xml:space="preserve">Tiempo estimado:</w:t>
      </w:r>
      <w:r>
        <w:rPr/>
        <w:t xml:space="preserve"> 90 minutos (60 simulación, 30 retroalimentación)</w:t>
      </w:r>
    </w:p>
    <w:p>
      <w:pPr/>
      <w:r>
        <w:rPr/>
        <w:t xml:space="preserve">  </w:t>
      </w:r>
    </w:p>
    <w:p>
      <w:pPr/>
      <w:r>
        <w:rPr>
          <w:b w:val="1"/>
          <w:bCs w:val="1"/>
        </w:rPr>
        <w:t xml:space="preserve">Materiales:</w:t>
      </w:r>
      <w:r>
        <w:rPr/>
        <w:t xml:space="preserve"> Guías de roles, tarjetas con situaciones, espacio para discusión grupal.</w:t>
      </w:r>
    </w:p>
    <w:p>
      <w:pPr/>
      <w:r>
        <w:rPr/>
        <w:t xml:space="preserve">  </w:t>
      </w:r>
    </w:p>
    <w:p>
      <w:pPr/>
      <w:r>
        <w:rPr>
          <w:b w:val="1"/>
          <w:bCs w:val="1"/>
        </w:rPr>
        <w:t xml:space="preserve">Integración con mecánicas:</w:t>
      </w:r>
      <w:r>
        <w:rPr/>
        <w:t xml:space="preserve"> TalentoPoints por liderazgo efectivo, solución creativa y respeto a criterios DEI. Insignia “Líder Inclusivo” para participantes destacados.</w:t>
      </w:r>
    </w:p>
    <w:p>
      <w:pPr/>
      <w:r>
        <w:rPr/>
        <w:t xml:space="preserve">  Actividad 4: Evaluación y Retroalimentación - “Analistas de Impacto”  </w:t>
      </w:r>
    </w:p>
    <w:p>
      <w:pPr/>
      <w:r>
        <w:rPr>
          <w:b w:val="1"/>
          <w:bCs w:val="1"/>
        </w:rPr>
        <w:t xml:space="preserve">Descripción:</w:t>
      </w:r>
      <w:r>
        <w:rPr/>
        <w:t xml:space="preserve"> Los estudiantes elaboran un informe final evaluando los resultados y reflexionando sobre su aprendizaje y el impacto de sus estrategias.</w:t>
      </w:r>
    </w:p>
    <w:p>
      <w:pPr/>
      <w:r>
        <w:rPr/>
        <w:t xml:space="preserve">  </w:t>
      </w:r>
    </w:p>
    <w:p>
      <w:pPr/>
      <w:r>
        <w:rPr>
          <w:b w:val="1"/>
          <w:bCs w:val="1"/>
        </w:rPr>
        <w:t xml:space="preserve">Instrucciones:</w:t>
      </w:r>
    </w:p>
    <w:p>
      <w:pPr/>
      <w:r>
        <w:rPr/>
        <w:t xml:space="preserve">  </w:t>
      </w:r>
    </w:p>
    <w:p>
      <w:pPr>
        <w:numPr>
          <w:ilvl w:val="0"/>
          <w:numId w:val="6"/>
        </w:numPr>
      </w:pPr>
      <w:r>
        <w:rPr/>
        <w:t xml:space="preserve">Recolectan evidencias de las actividades anteriores (diagnóstico, plan, rol, decisiones).</w:t>
      </w:r>
    </w:p>
    <w:p>
      <w:pPr>
        <w:numPr>
          <w:ilvl w:val="0"/>
          <w:numId w:val="6"/>
        </w:numPr>
      </w:pPr>
      <w:r>
        <w:rPr/>
        <w:t xml:space="preserve">Escriben un informe que incluya:</w:t>
      </w:r>
    </w:p>
    <w:p>
      <w:pPr>
        <w:numPr>
          <w:ilvl w:val="0"/>
          <w:numId w:val="7"/>
        </w:numPr>
      </w:pPr>
      <w:r>
        <w:rPr/>
        <w:t xml:space="preserve">Descripción del proceso</w:t>
      </w:r>
    </w:p>
    <w:p>
      <w:pPr>
        <w:numPr>
          <w:ilvl w:val="0"/>
          <w:numId w:val="7"/>
        </w:numPr>
      </w:pPr>
      <w:r>
        <w:rPr/>
        <w:t xml:space="preserve">Evaluación de resultados</w:t>
      </w:r>
    </w:p>
    <w:p>
      <w:pPr>
        <w:numPr>
          <w:ilvl w:val="0"/>
          <w:numId w:val="7"/>
        </w:numPr>
      </w:pPr>
      <w:r>
        <w:rPr/>
        <w:t xml:space="preserve">Reflexión personal sobre liderazgo, creatividad y responsabilidad</w:t>
      </w:r>
    </w:p>
    <w:p>
      <w:pPr>
        <w:numPr>
          <w:ilvl w:val="0"/>
          <w:numId w:val="7"/>
        </w:numPr>
      </w:pPr>
      <w:r>
        <w:rPr/>
        <w:t xml:space="preserve">Propuestas de mejora basadas en DEI</w:t>
      </w:r>
    </w:p>
    <w:p>
      <w:pPr/>
      <w:r>
        <w:rPr/>
        <w:t xml:space="preserve">    </w:t>
      </w:r>
    </w:p>
    <w:p>
      <w:pPr>
        <w:numPr>
          <w:ilvl w:val="0"/>
          <w:numId w:val="8"/>
        </w:numPr>
      </w:pPr>
      <w:r>
        <w:rPr/>
        <w:t xml:space="preserve">Presentan oralmente y entregan documento escrito.</w:t>
      </w:r>
    </w:p>
    <w:p>
      <w:pPr/>
      <w:r>
        <w:rPr/>
        <w:t xml:space="preserve">    </w:t>
      </w:r>
    </w:p>
    <w:p>
      <w:pPr/>
      <w:r>
        <w:rPr>
          <w:b w:val="1"/>
          <w:bCs w:val="1"/>
        </w:rPr>
        <w:t xml:space="preserve">Tiempo estimado:</w:t>
      </w:r>
      <w:r>
        <w:rPr/>
        <w:t xml:space="preserve"> 120 minutos (90 elaboración, 30 presentaciones)</w:t>
      </w:r>
    </w:p>
    <w:p>
      <w:pPr/>
      <w:r>
        <w:rPr/>
        <w:t xml:space="preserve">  </w:t>
      </w:r>
    </w:p>
    <w:p>
      <w:pPr/>
      <w:r>
        <w:rPr>
          <w:b w:val="1"/>
          <w:bCs w:val="1"/>
        </w:rPr>
        <w:t xml:space="preserve">Materiales:</w:t>
      </w:r>
      <w:r>
        <w:rPr/>
        <w:t xml:space="preserve"> Computadoras, plantillas de informe, rúbrica de evaluación.</w:t>
      </w:r>
    </w:p>
    <w:p>
      <w:pPr/>
      <w:r>
        <w:rPr/>
        <w:t xml:space="preserve">  </w:t>
      </w:r>
    </w:p>
    <w:p>
      <w:pPr/>
      <w:r>
        <w:rPr>
          <w:b w:val="1"/>
          <w:bCs w:val="1"/>
        </w:rPr>
        <w:t xml:space="preserve">Integración con mecánicas:</w:t>
      </w:r>
      <w:r>
        <w:rPr/>
        <w:t xml:space="preserve"> TalentoPoints por profundidad del análisis y calidad de la reflexión. Insignia “Responsable Ético” para participantes ejemplares.</w:t>
      </w:r>
    </w:p>
    <w:p>
      <w:pPr/>
      <w:r>
        <w:rPr/>
        <w:t xml:space="preserve">  Actividad 5: Debate Final - “Foro de Gestores del Futuro”  </w:t>
      </w:r>
    </w:p>
    <w:p>
      <w:pPr/>
      <w:r>
        <w:rPr>
          <w:b w:val="1"/>
          <w:bCs w:val="1"/>
        </w:rPr>
        <w:t xml:space="preserve">Descripción:</w:t>
      </w:r>
      <w:r>
        <w:rPr/>
        <w:t xml:space="preserve"> Debate estructurado donde los estudiantes defienden sus propuestas y discuten la importancia de DEI en la gestión del talento.</w:t>
      </w:r>
    </w:p>
    <w:p>
      <w:pPr/>
      <w:r>
        <w:rPr/>
        <w:t xml:space="preserve">  </w:t>
      </w:r>
    </w:p>
    <w:p>
      <w:pPr/>
      <w:r>
        <w:rPr>
          <w:b w:val="1"/>
          <w:bCs w:val="1"/>
        </w:rPr>
        <w:t xml:space="preserve">Instrucciones:</w:t>
      </w:r>
    </w:p>
    <w:p>
      <w:pPr/>
      <w:r>
        <w:rPr/>
        <w:t xml:space="preserve">  </w:t>
      </w:r>
    </w:p>
    <w:p>
      <w:pPr>
        <w:numPr>
          <w:ilvl w:val="0"/>
          <w:numId w:val="9"/>
        </w:numPr>
      </w:pPr>
      <w:r>
        <w:rPr/>
        <w:t xml:space="preserve">Se organizan dos equipos con posturas distintas sobre un tema polémico (ej. ¿Cuál es la prioridad en la gestión del talento: innovación o inclusión?).</w:t>
      </w:r>
    </w:p>
    <w:p>
      <w:pPr>
        <w:numPr>
          <w:ilvl w:val="0"/>
          <w:numId w:val="9"/>
        </w:numPr>
      </w:pPr>
      <w:r>
        <w:rPr/>
        <w:t xml:space="preserve">Preparan argumentos basados en su experiencia y aprendizaje.</w:t>
      </w:r>
    </w:p>
    <w:p>
      <w:pPr>
        <w:numPr>
          <w:ilvl w:val="0"/>
          <w:numId w:val="9"/>
        </w:numPr>
      </w:pPr>
      <w:r>
        <w:rPr/>
        <w:t xml:space="preserve">Se realiza el debate con turnos para intervención y réplica.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Guía de debate, espacio adecuado, cronómetro.</w:t>
      </w:r>
    </w:p>
    <w:p>
      <w:pPr/>
      <w:r>
        <w:rPr/>
        <w:t xml:space="preserve">  </w:t>
      </w:r>
    </w:p>
    <w:p>
      <w:pPr/>
      <w:r>
        <w:rPr>
          <w:b w:val="1"/>
          <w:bCs w:val="1"/>
        </w:rPr>
        <w:t xml:space="preserve">Integración con mecánicas:</w:t>
      </w:r>
      <w:r>
        <w:rPr/>
        <w:t xml:space="preserve"> TalentoPoints por argumentación y respeto. Se otorga reconocimiento especial a “Comunicadores Destacados”.</w:t>
      </w:r>
    </w:p>
    <w:p>
      <w:pPr/>
      <w:r>
        <w:rPr/>
        <w:t xml:space="preserve">  Observaciones Generales  </w:t>
      </w:r>
    </w:p>
    <w:p>
      <w:pPr/>
      <w:r>
        <w:rPr/>
        <w:t xml:space="preserve">Cada actividad permite acumular puntos, avanzar niveles y obtener insignias. Los roles rotan para garantizar la inclusión y participación equitativa. Se promueve el uso de materiales accesibles y tecnología básica disponible en la mayoría de aulas técnicas.</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r>
        <w:rPr/>
        <w:t xml:space="preserve"> Para completar la experiencia, cada equipo debe alcanzar al menos el nivel Profesional (100 TalentoPoints), obtener las tres insignias principales (Innovador Creativo, Líder Inclusivo, Responsable Ético) y presentar un informe final satisfactorio.</w:t>
      </w:r>
    </w:p>
    <w:p>
      <w:pPr>
        <w:numPr>
          <w:ilvl w:val="0"/>
          <w:numId w:val="10"/>
        </w:numPr>
      </w:pPr>
      <w:r>
        <w:rPr>
          <w:b w:val="1"/>
          <w:bCs w:val="1"/>
        </w:rPr>
        <w:t xml:space="preserve">Penalizaciones:</w:t>
      </w:r>
      <w:r>
        <w:rPr/>
        <w:t xml:space="preserve"> Se descontarán puntos por incumplimiento de plazos, faltas de respeto en debates o ausencia injustificada en actividades (10 puntos por incidente).</w:t>
      </w:r>
    </w:p>
    <w:p>
      <w:pPr>
        <w:numPr>
          <w:ilvl w:val="0"/>
          <w:numId w:val="10"/>
        </w:numPr>
      </w:pPr>
      <w:r>
        <w:rPr>
          <w:b w:val="1"/>
          <w:bCs w:val="1"/>
        </w:rPr>
        <w:t xml:space="preserve">Turnos y Roles:</w:t>
      </w:r>
      <w:r>
        <w:rPr/>
        <w:t xml:space="preserve"> En cada actividad grupal, el docente asigna roles que se rotan en la siguiente sesión para asegurar diversidad de experiencias. Cada estudiante debe asumir al menos un rol de liderazgo.</w:t>
      </w:r>
    </w:p>
    <w:p>
      <w:pPr>
        <w:numPr>
          <w:ilvl w:val="0"/>
          <w:numId w:val="10"/>
        </w:numPr>
      </w:pPr>
      <w:r>
        <w:rPr>
          <w:b w:val="1"/>
          <w:bCs w:val="1"/>
        </w:rPr>
        <w:t xml:space="preserve">Restricciones:</w:t>
      </w:r>
      <w:r>
        <w:rPr/>
        <w:t xml:space="preserve"> No se permite el plagio en informes ni copiar directamente propuestas. Se valorará el trabajo original y contextualizado.</w:t>
      </w:r>
    </w:p>
    <w:p>
      <w:pPr>
        <w:numPr>
          <w:ilvl w:val="0"/>
          <w:numId w:val="10"/>
        </w:numPr>
      </w:pPr>
      <w:r>
        <w:rPr>
          <w:b w:val="1"/>
          <w:bCs w:val="1"/>
        </w:rPr>
        <w:t xml:space="preserve">Tabla de Puntos General:</w:t>
      </w:r>
    </w:p>
    <w:p>
      <w:pPr>
        <w:numPr>
          <w:ilvl w:val="1"/>
          <w:numId w:val="10"/>
        </w:numPr>
      </w:pPr>
      <w:r>
        <w:rPr/>
        <w:t xml:space="preserve">Diagnóstico correcto: 10 puntos</w:t>
      </w:r>
    </w:p>
    <w:p>
      <w:pPr>
        <w:numPr>
          <w:ilvl w:val="1"/>
          <w:numId w:val="10"/>
        </w:numPr>
      </w:pPr>
      <w:r>
        <w:rPr/>
        <w:t xml:space="preserve">Presentación eficaz: 15 puntos</w:t>
      </w:r>
    </w:p>
    <w:p>
      <w:pPr>
        <w:numPr>
          <w:ilvl w:val="1"/>
          <w:numId w:val="10"/>
        </w:numPr>
      </w:pPr>
      <w:r>
        <w:rPr/>
        <w:t xml:space="preserve">Propuesta innovadora: 20 puntos</w:t>
      </w:r>
    </w:p>
    <w:p>
      <w:pPr>
        <w:numPr>
          <w:ilvl w:val="1"/>
          <w:numId w:val="10"/>
        </w:numPr>
      </w:pPr>
      <w:r>
        <w:rPr/>
        <w:t xml:space="preserve">Integración DEI: +10 puntos</w:t>
      </w:r>
    </w:p>
    <w:p>
      <w:pPr>
        <w:numPr>
          <w:ilvl w:val="1"/>
          <w:numId w:val="10"/>
        </w:numPr>
      </w:pPr>
      <w:r>
        <w:rPr/>
        <w:t xml:space="preserve">Liderazgo en simulación: 15 puntos</w:t>
      </w:r>
    </w:p>
    <w:p>
      <w:pPr>
        <w:numPr>
          <w:ilvl w:val="1"/>
          <w:numId w:val="10"/>
        </w:numPr>
      </w:pPr>
      <w:r>
        <w:rPr/>
        <w:t xml:space="preserve">Resolución de conflictos: 10 puntos</w:t>
      </w:r>
    </w:p>
    <w:p>
      <w:pPr>
        <w:numPr>
          <w:ilvl w:val="1"/>
          <w:numId w:val="10"/>
        </w:numPr>
      </w:pPr>
      <w:r>
        <w:rPr/>
        <w:t xml:space="preserve">Informe final completo: 25 puntos</w:t>
      </w:r>
    </w:p>
    <w:p>
      <w:pPr>
        <w:numPr>
          <w:ilvl w:val="1"/>
          <w:numId w:val="10"/>
        </w:numPr>
      </w:pPr>
      <w:r>
        <w:rPr/>
        <w:t xml:space="preserve">Participación en debate: 10 puntos</w:t>
      </w:r>
    </w:p>
    <w:p>
      <w:pPr>
        <w:numPr>
          <w:ilvl w:val="0"/>
          <w:numId w:val="10"/>
        </w:numPr>
      </w:pPr>
      <w:r>
        <w:rPr>
          <w:b w:val="1"/>
          <w:bCs w:val="1"/>
        </w:rPr>
        <w:t xml:space="preserve">Sistema de Logros:</w:t>
      </w:r>
      <w:r>
        <w:rPr/>
        <w:t xml:space="preserve"> Las insignias se otorgan cuando el equipo o estudiante cumple con criterios definidos en rúbricas (originalidad, inclusión, liderazgo, responsabilidad). Se pueden acumular para subir de nivel y desbloquear actividades especiales.</w:t>
      </w:r>
    </w:p>
    <w:p/>
    <w:p>
      <w:pPr/>
      <w:r>
        <w:rPr>
          <w:color w:val="2b6cb0"/>
          <w:sz w:val="28"/>
          <w:szCs w:val="28"/>
          <w:b w:val="1"/>
          <w:bCs w:val="1"/>
        </w:rPr>
        <w:t xml:space="preserve">Evaluación Gamificada</w:t>
      </w:r>
    </w:p>
    <w:p>
      <w:pPr/>
      <w:r>
        <w:rPr>
          <w:b w:val="1"/>
          <w:bCs w:val="1"/>
        </w:rPr>
        <w:t xml:space="preserve">Evaluación Integrada y Gamificada</w:t>
      </w:r>
    </w:p>
    <w:p>
      <w:pPr/>
      <w:r>
        <w:rPr/>
        <w:t xml:space="preserve">La evaluación se desarrolla de manera continua y formativa, incorporando aspectos cualitativos y cuantitativos para asegurar un aprendizaje significativo y justo. Se utilizan rúbricas claras que integran criterios técnicos y de DEI.</w:t>
      </w:r>
    </w:p>
    <w:p>
      <w:pPr/>
      <w:r>
        <w:rPr/>
        <w:t xml:space="preserve">    Criterios de Evaluación  </w:t>
      </w:r>
    </w:p>
    <w:p>
      <w:pPr>
        <w:numPr>
          <w:ilvl w:val="0"/>
          <w:numId w:val="11"/>
        </w:numPr>
      </w:pPr>
      <w:r>
        <w:rPr>
          <w:b w:val="1"/>
          <w:bCs w:val="1"/>
        </w:rPr>
        <w:t xml:space="preserve">Conocimiento Técnico:</w:t>
      </w:r>
      <w:r>
        <w:rPr/>
        <w:t xml:space="preserve"> Precisión en el diagnóstico, comprensión de conceptos de gestión del talento.</w:t>
      </w:r>
    </w:p>
    <w:p>
      <w:pPr>
        <w:numPr>
          <w:ilvl w:val="0"/>
          <w:numId w:val="11"/>
        </w:numPr>
      </w:pPr>
      <w:r>
        <w:rPr>
          <w:b w:val="1"/>
          <w:bCs w:val="1"/>
        </w:rPr>
        <w:t xml:space="preserve">Creatividad e Innovación:</w:t>
      </w:r>
      <w:r>
        <w:rPr/>
        <w:t xml:space="preserve"> Originalidad y viabilidad de las propuestas diseñadas.</w:t>
      </w:r>
    </w:p>
    <w:p>
      <w:pPr>
        <w:numPr>
          <w:ilvl w:val="0"/>
          <w:numId w:val="11"/>
        </w:numPr>
      </w:pPr>
      <w:r>
        <w:rPr>
          <w:b w:val="1"/>
          <w:bCs w:val="1"/>
        </w:rPr>
        <w:t xml:space="preserve">Liderazgo y Trabajo en Equipo:</w:t>
      </w:r>
      <w:r>
        <w:rPr/>
        <w:t xml:space="preserve"> Capacidad para coordinar, comunicar y tomar decisiones en simulaciones.</w:t>
      </w:r>
    </w:p>
    <w:p>
      <w:pPr>
        <w:numPr>
          <w:ilvl w:val="0"/>
          <w:numId w:val="11"/>
        </w:numPr>
      </w:pPr>
      <w:r>
        <w:rPr>
          <w:b w:val="1"/>
          <w:bCs w:val="1"/>
        </w:rPr>
        <w:t xml:space="preserve">Integración de DEI:</w:t>
      </w:r>
      <w:r>
        <w:rPr/>
        <w:t xml:space="preserve"> Inclusión efectiva de diversidad, equidad e inclusión en todas las etapas.</w:t>
      </w:r>
    </w:p>
    <w:p>
      <w:pPr>
        <w:numPr>
          <w:ilvl w:val="0"/>
          <w:numId w:val="11"/>
        </w:numPr>
      </w:pPr>
      <w:r>
        <w:rPr>
          <w:b w:val="1"/>
          <w:bCs w:val="1"/>
        </w:rPr>
        <w:t xml:space="preserve">Responsabilidad y Ética:</w:t>
      </w:r>
      <w:r>
        <w:rPr/>
        <w:t xml:space="preserve"> Cumplimiento de plazos, respeto en debates y honestidad académica.</w:t>
      </w:r>
    </w:p>
    <w:p>
      <w:pPr>
        <w:numPr>
          <w:ilvl w:val="0"/>
          <w:numId w:val="11"/>
        </w:numPr>
      </w:pPr>
      <w:r>
        <w:rPr>
          <w:b w:val="1"/>
          <w:bCs w:val="1"/>
        </w:rPr>
        <w:t xml:space="preserve">Reflexión Crítica:</w:t>
      </w:r>
      <w:r>
        <w:rPr/>
        <w:t xml:space="preserve"> Calidad de la reflexión personal sobre el proceso y aprendizajes.</w:t>
      </w:r>
    </w:p>
    <w:p>
      <w:pPr/>
      <w:r>
        <w:rPr/>
        <w:t xml:space="preserve">    Rúbricas Integradas  </w:t>
      </w:r>
    </w:p>
    <w:p>
      <w:pPr/>
      <w:r>
        <w:rPr/>
        <w:t xml:space="preserve">Se diseñan rúbricas para cada actividad que califican según niveles: Insuficiente, Básico, Satisfactorio y Excelente, considerando los criterios arriba mencionados. Ejemplo para la actividad de diseño:</w:t>
      </w:r>
    </w:p>
    <w:p>
      <w:pPr/>
      <w:r>
        <w:rPr/>
        <w:t xml:space="preserve">  </w:t>
      </w:r>
    </w:p>
    <w:p>
      <w:pPr>
        <w:numPr>
          <w:ilvl w:val="0"/>
          <w:numId w:val="12"/>
        </w:numPr>
      </w:pPr>
      <w:r>
        <w:rPr>
          <w:b w:val="1"/>
          <w:bCs w:val="1"/>
        </w:rPr>
        <w:t xml:space="preserve">Originalidad:</w:t>
      </w:r>
      <w:r>
        <w:rPr/>
        <w:t xml:space="preserve"> Desde propuestas genéricas a innovadoras y contextualizadas.</w:t>
      </w:r>
    </w:p>
    <w:p>
      <w:pPr>
        <w:numPr>
          <w:ilvl w:val="0"/>
          <w:numId w:val="12"/>
        </w:numPr>
      </w:pPr>
      <w:r>
        <w:rPr>
          <w:b w:val="1"/>
          <w:bCs w:val="1"/>
        </w:rPr>
        <w:t xml:space="preserve">DEI:</w:t>
      </w:r>
      <w:r>
        <w:rPr/>
        <w:t xml:space="preserve"> Desde ausencia a integración clara y fundamentada.</w:t>
      </w:r>
    </w:p>
    <w:p>
      <w:pPr>
        <w:numPr>
          <w:ilvl w:val="0"/>
          <w:numId w:val="12"/>
        </w:numPr>
      </w:pPr>
      <w:r>
        <w:rPr>
          <w:b w:val="1"/>
          <w:bCs w:val="1"/>
        </w:rPr>
        <w:t xml:space="preserve">Clareza de presentación:</w:t>
      </w:r>
      <w:r>
        <w:rPr/>
        <w:t xml:space="preserve"> Desde desorganizado a claro y persuasivo.</w:t>
      </w:r>
    </w:p>
    <w:p>
      <w:pPr/>
      <w:r>
        <w:rPr/>
        <w:t xml:space="preserve">    Evidencias de Aprendizaje  </w:t>
      </w:r>
    </w:p>
    <w:p>
      <w:pPr>
        <w:numPr>
          <w:ilvl w:val="0"/>
          <w:numId w:val="13"/>
        </w:numPr>
      </w:pPr>
      <w:r>
        <w:rPr/>
        <w:t xml:space="preserve">Informes diagnósticos y finales</w:t>
      </w:r>
    </w:p>
    <w:p>
      <w:pPr>
        <w:numPr>
          <w:ilvl w:val="0"/>
          <w:numId w:val="13"/>
        </w:numPr>
      </w:pPr>
      <w:r>
        <w:rPr/>
        <w:t xml:space="preserve">Presentaciones y materiales visuales</w:t>
      </w:r>
    </w:p>
    <w:p>
      <w:pPr>
        <w:numPr>
          <w:ilvl w:val="0"/>
          <w:numId w:val="13"/>
        </w:numPr>
      </w:pPr>
      <w:r>
        <w:rPr/>
        <w:t xml:space="preserve">Participación en simulaciones y debates</w:t>
      </w:r>
    </w:p>
    <w:p>
      <w:pPr>
        <w:numPr>
          <w:ilvl w:val="0"/>
          <w:numId w:val="13"/>
        </w:numPr>
      </w:pPr>
      <w:r>
        <w:rPr/>
        <w:t xml:space="preserve">Registro de puntos y logros en sistema gamificado</w:t>
      </w:r>
    </w:p>
    <w:p>
      <w:pPr/>
      <w:r>
        <w:rPr/>
        <w:t xml:space="preserve">    Reflexión Final y Cierre de Narrativa  </w:t>
      </w:r>
    </w:p>
    <w:p>
      <w:pPr/>
      <w:r>
        <w:rPr/>
        <w:t xml:space="preserve">Al finalizar, se realiza una sesión grupal donde los “Gestores del Futuro” comparten sus aprendizajes, retos superados y cómo aplicarán sus competencias para transformar el talento humano en la vida real. Se cierra la narrativa destacando su rol como agentes de cambio en la ciudad de Innova, fortalecidos en creatividad, liderazgo y responsabilidad social.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4"/>
        </w:numPr>
      </w:pPr>
      <w:r>
        <w:rPr>
          <w:b w:val="1"/>
          <w:bCs w:val="1"/>
        </w:rPr>
        <w:t xml:space="preserve">Tiempo Necesario:</w:t>
      </w:r>
      <w:r>
        <w:rPr/>
        <w:t xml:space="preserve"> Aproximadamente 8 a 10 sesiones de 90 a 120 minutos para completar todas las actividades y evaluaciones con profundidad.</w:t>
      </w:r>
    </w:p>
    <w:p>
      <w:pPr>
        <w:numPr>
          <w:ilvl w:val="0"/>
          <w:numId w:val="14"/>
        </w:numPr>
      </w:pPr>
      <w:r>
        <w:rPr>
          <w:b w:val="1"/>
          <w:bCs w:val="1"/>
        </w:rPr>
        <w:t xml:space="preserve">Espacio Físico:</w:t>
      </w:r>
      <w:r>
        <w:rPr/>
        <w:t xml:space="preserve"> Aula flexible que permita trabajo en equipos, espacios para presentaciones y simulaciones. Idealmente con acceso a pizarras o rotafolios.</w:t>
      </w:r>
    </w:p>
    <w:p>
      <w:pPr>
        <w:numPr>
          <w:ilvl w:val="0"/>
          <w:numId w:val="14"/>
        </w:numPr>
      </w:pPr>
      <w:r>
        <w:rPr>
          <w:b w:val="1"/>
          <w:bCs w:val="1"/>
        </w:rPr>
        <w:t xml:space="preserve">Materiales y Herramientas TIC:</w:t>
      </w:r>
    </w:p>
    <w:p>
      <w:pPr>
        <w:numPr>
          <w:ilvl w:val="1"/>
          <w:numId w:val="14"/>
        </w:numPr>
      </w:pPr>
      <w:r>
        <w:rPr/>
        <w:t xml:space="preserve">Computadoras o tablets con acceso a internet</w:t>
      </w:r>
    </w:p>
    <w:p>
      <w:pPr>
        <w:numPr>
          <w:ilvl w:val="1"/>
          <w:numId w:val="14"/>
        </w:numPr>
      </w:pPr>
      <w:r>
        <w:rPr/>
        <w:t xml:space="preserve">Software básico (PowerPoint, Canva o similar)</w:t>
      </w:r>
    </w:p>
    <w:p>
      <w:pPr>
        <w:numPr>
          <w:ilvl w:val="1"/>
          <w:numId w:val="14"/>
        </w:numPr>
      </w:pPr>
      <w:r>
        <w:rPr/>
        <w:t xml:space="preserve">Materiales para pósters: cartulina, marcadores, tijeras, pegamento</w:t>
      </w:r>
    </w:p>
    <w:p>
      <w:pPr>
        <w:numPr>
          <w:ilvl w:val="1"/>
          <w:numId w:val="14"/>
        </w:numPr>
      </w:pPr>
      <w:r>
        <w:rPr/>
        <w:t xml:space="preserve">Impresiones de fichas de perfil y cuestionarios</w:t>
      </w:r>
    </w:p>
    <w:p>
      <w:pPr>
        <w:numPr>
          <w:ilvl w:val="1"/>
          <w:numId w:val="14"/>
        </w:numPr>
      </w:pPr>
      <w:r>
        <w:rPr/>
        <w:t xml:space="preserve">Tablero o pizarra para seguimiento de puntos y niveles</w:t>
      </w:r>
    </w:p>
    <w:p>
      <w:pPr>
        <w:numPr>
          <w:ilvl w:val="1"/>
          <w:numId w:val="14"/>
        </w:numPr>
      </w:pPr>
      <w:r>
        <w:rPr/>
        <w:t xml:space="preserve">Herramientas para creación de avatares digitales (opcional)</w:t>
      </w:r>
    </w:p>
    <w:p>
      <w:pPr>
        <w:numPr>
          <w:ilvl w:val="0"/>
          <w:numId w:val="14"/>
        </w:numPr>
      </w:pPr>
      <w:r>
        <w:rPr>
          <w:b w:val="1"/>
          <w:bCs w:val="1"/>
        </w:rPr>
        <w:t xml:space="preserve">Tamaño del Grupo:</w:t>
      </w:r>
      <w:r>
        <w:rPr/>
        <w:t xml:space="preserve"> Ideal entre 16 y 30 estudiantes para facilitar trabajo en equipos de 4 a 5 personas y asegurar participación activa.</w:t>
      </w:r>
    </w:p>
    <w:p>
      <w:pPr>
        <w:numPr>
          <w:ilvl w:val="0"/>
          <w:numId w:val="14"/>
        </w:numPr>
      </w:pPr>
      <w:r>
        <w:rPr>
          <w:b w:val="1"/>
          <w:bCs w:val="1"/>
        </w:rPr>
        <w:t xml:space="preserve">Preparación Previa del Docente:</w:t>
      </w:r>
    </w:p>
    <w:p>
      <w:pPr>
        <w:numPr>
          <w:ilvl w:val="1"/>
          <w:numId w:val="14"/>
        </w:numPr>
      </w:pPr>
      <w:r>
        <w:rPr/>
        <w:t xml:space="preserve">Familiarizarse con conceptos clave de gestión del talento humano y DEI</w:t>
      </w:r>
    </w:p>
    <w:p>
      <w:pPr>
        <w:numPr>
          <w:ilvl w:val="1"/>
          <w:numId w:val="14"/>
        </w:numPr>
      </w:pPr>
      <w:r>
        <w:rPr/>
        <w:t xml:space="preserve">Preparar los perfiles organizacionales y materiales imprimibles</w:t>
      </w:r>
    </w:p>
    <w:p>
      <w:pPr>
        <w:numPr>
          <w:ilvl w:val="1"/>
          <w:numId w:val="14"/>
        </w:numPr>
      </w:pPr>
      <w:r>
        <w:rPr/>
        <w:t xml:space="preserve">Configurar herramientas TIC y tablas de seguimiento</w:t>
      </w:r>
    </w:p>
    <w:p>
      <w:pPr>
        <w:numPr>
          <w:ilvl w:val="1"/>
          <w:numId w:val="14"/>
        </w:numPr>
      </w:pPr>
      <w:r>
        <w:rPr/>
        <w:t xml:space="preserve">Diseñar rúbricas y criterios de evaluación detallados</w:t>
      </w:r>
    </w:p>
    <w:p>
      <w:pPr>
        <w:numPr>
          <w:ilvl w:val="1"/>
          <w:numId w:val="14"/>
        </w:numPr>
      </w:pPr>
      <w:r>
        <w:rPr/>
        <w:t xml:space="preserve">Planificar roles y rotación para cada actividad</w:t>
      </w:r>
    </w:p>
    <w:p>
      <w:pPr>
        <w:numPr>
          <w:ilvl w:val="0"/>
          <w:numId w:val="14"/>
        </w:numPr>
      </w:pPr>
      <w:r>
        <w:rPr>
          <w:b w:val="1"/>
          <w:bCs w:val="1"/>
        </w:rPr>
        <w:t xml:space="preserve">Posibles Dificultades y Cómo Superarlas:</w:t>
      </w:r>
    </w:p>
    <w:p>
      <w:pPr>
        <w:numPr>
          <w:ilvl w:val="1"/>
          <w:numId w:val="14"/>
        </w:numPr>
      </w:pPr>
      <w:r>
        <w:rPr>
          <w:i w:val="1"/>
          <w:iCs w:val="1"/>
        </w:rPr>
        <w:t xml:space="preserve">Resistencia a la participación activa:</w:t>
      </w:r>
      <w:r>
        <w:rPr/>
        <w:t xml:space="preserve"> Utilizar dinámicas rompehielos y motivación constante con retroalimentación positiva.</w:t>
      </w:r>
    </w:p>
    <w:p>
      <w:pPr>
        <w:numPr>
          <w:ilvl w:val="1"/>
          <w:numId w:val="14"/>
        </w:numPr>
      </w:pPr>
      <w:r>
        <w:rPr>
          <w:i w:val="1"/>
          <w:iCs w:val="1"/>
        </w:rPr>
        <w:t xml:space="preserve">Dificultades técnicas:</w:t>
      </w:r>
      <w:r>
        <w:rPr/>
        <w:t xml:space="preserve"> Preparar material alternativo en formato físico y revisar equipos con anticipación.</w:t>
      </w:r>
    </w:p>
    <w:p>
      <w:pPr>
        <w:numPr>
          <w:ilvl w:val="1"/>
          <w:numId w:val="14"/>
        </w:numPr>
      </w:pPr>
      <w:r>
        <w:rPr>
          <w:i w:val="1"/>
          <w:iCs w:val="1"/>
        </w:rPr>
        <w:t xml:space="preserve">Desigualdad en aportes grupales:</w:t>
      </w:r>
      <w:r>
        <w:rPr/>
        <w:t xml:space="preserve"> Implementar roles rotativos para asegurar participación equitativa y seguimiento individual.</w:t>
      </w:r>
    </w:p>
    <w:p>
      <w:pPr>
        <w:numPr>
          <w:ilvl w:val="1"/>
          <w:numId w:val="14"/>
        </w:numPr>
      </w:pPr>
      <w:r>
        <w:rPr>
          <w:i w:val="1"/>
          <w:iCs w:val="1"/>
        </w:rPr>
        <w:t xml:space="preserve">Falta de comprensión de conceptos DEI:</w:t>
      </w:r>
      <w:r>
        <w:rPr/>
        <w:t xml:space="preserve"> Dedicar una sesión introductoria específica y usar ejemplos claros y contextualizados.</w:t>
      </w:r>
    </w:p>
    <w:p>
      <w:pPr>
        <w:numPr>
          <w:ilvl w:val="1"/>
          <w:numId w:val="14"/>
        </w:numPr>
      </w:pPr>
      <w:r>
        <w:rPr>
          <w:i w:val="1"/>
          <w:iCs w:val="1"/>
        </w:rPr>
        <w:t xml:space="preserve">Gestión del tiempo:</w:t>
      </w:r>
      <w:r>
        <w:rPr/>
        <w:t xml:space="preserve"> Controlar estrictamente los tiempos asignados a cada actividad y usar recordatorios visibles.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2F4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2A9E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7919E7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C11BBB2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5F529A4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94D82C2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07CDBF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8712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9A6124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2EFAC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3116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2A76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ABC3F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B639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2026-09-26T01:39:21-05:00</dcterms:created>
  <dcterms:modified xsi:type="dcterms:W3CDTF">2026-09-26T01:39:21-05:00</dcterms:modified>
</cp:coreProperties>
</file>

<file path=docProps/custom.xml><?xml version="1.0" encoding="utf-8"?>
<Properties xmlns="http://schemas.openxmlformats.org/officeDocument/2006/custom-properties" xmlns:vt="http://schemas.openxmlformats.org/officeDocument/2006/docPropsVTypes"/>
</file>