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MetaboQuest: La Aventura del Metabolismo Vivo</w:t>
      </w:r>
    </w:p>
    <w:p/>
    <w:p>
      <w:pPr/>
      <w:r>
        <w:rPr>
          <w:color w:val="666666"/>
          <w:sz w:val="20"/>
          <w:szCs w:val="20"/>
          <w:i w:val="1"/>
          <w:iCs w:val="1"/>
        </w:rPr>
        <w:t xml:space="preserve">Gamificación de Contenido | Ciencias Naturales | Biología | Tema: Metabolismo</w:t>
      </w:r>
    </w:p>
    <w:p/>
    <w:p>
      <w:pPr/>
      <w:r>
        <w:rPr>
          <w:color w:val="2b6cb0"/>
          <w:sz w:val="28"/>
          <w:szCs w:val="28"/>
          <w:b w:val="1"/>
          <w:bCs w:val="1"/>
        </w:rPr>
        <w:t xml:space="preserve">Contexto Narrativo</w:t>
      </w:r>
    </w:p>
    <w:p>
      <w:pPr/>
      <w:r>
        <w:rPr>
          <w:b w:val="1"/>
          <w:bCs w:val="1"/>
        </w:rPr>
        <w:t xml:space="preserve">Contexto Narrativo: La Aventura del Metabolismo Vivo</w:t>
      </w:r>
    </w:p>
    <w:p>
      <w:pPr/>
      <w:r>
        <w:rPr/>
        <w:t xml:space="preserve">Imagina que el cuerpo humano es un vasto y complejo mundo, donde millones de pequeñas fábricas trabajan sin descanso para mantenernos vivos. Este mundo es el "MetaboMundo", un universo microscópico lleno de aventuras, desafíos y misterios por descubrir. Los alumnos se convierten en “MetaboExploradores”, un equipo de científicos jóvenes y valientes que han sido seleccionados para una misión crucial: restaurar el equilibrio energético y la salud del MetaboMundo, que está bajo amenaza debido a un extraño mal funcionamiento metabólico.</w:t>
      </w:r>
    </w:p>
    <w:p>
      <w:pPr/>
      <w:r>
        <w:rPr/>
        <w:t xml:space="preserve">La historia comienza con una alerta global: el “Núcleo Energético” del MetaboMundo está fallando porque las rutas del metabolismo están siendo bloqueadas y desordenadas. Los MetaboExploradores deben recorrer diferentes “Regiones Metabólicas” —como el Bosque de la Glucólisis, el Río de la Respiración Celular, la Caverna de las Enzimas y la Montaña de los Nutrientes— para recolectar “Fragmentos de Energía”, resolver enigmas bioquímicos y reparar las vías metabólicas. Cada región representa una etapa o proceso clave del metabolismo y está poblada por retos y minijuegos que reflejan conceptos biológicos reales.</w:t>
      </w:r>
    </w:p>
    <w:p>
      <w:pPr/>
      <w:r>
        <w:rPr/>
        <w:t xml:space="preserve">Los estudiantes adoptan roles específicos dentro del equipo, fomentando colaboración y autonomía:</w:t>
      </w:r>
    </w:p>
    <w:p>
      <w:pPr>
        <w:numPr>
          <w:ilvl w:val="0"/>
          <w:numId w:val="1"/>
        </w:numPr>
      </w:pPr>
      <w:r>
        <w:rPr>
          <w:b w:val="1"/>
          <w:bCs w:val="1"/>
        </w:rPr>
        <w:t xml:space="preserve">Bioquímico/a Analista:</w:t>
      </w:r>
      <w:r>
        <w:rPr/>
        <w:t xml:space="preserve"> Responsable de interpretar los procesos químicos y recolectar datos metabólicos.</w:t>
      </w:r>
    </w:p>
    <w:p>
      <w:pPr>
        <w:numPr>
          <w:ilvl w:val="0"/>
          <w:numId w:val="1"/>
        </w:numPr>
      </w:pPr>
      <w:r>
        <w:rPr>
          <w:b w:val="1"/>
          <w:bCs w:val="1"/>
        </w:rPr>
        <w:t xml:space="preserve">Explorador/a de Enzimas:</w:t>
      </w:r>
      <w:r>
        <w:rPr/>
        <w:t xml:space="preserve"> Encargado/a de identificar y activar las enzimas correctas para desbloquear rutas metabólicas.</w:t>
      </w:r>
    </w:p>
    <w:p>
      <w:pPr>
        <w:numPr>
          <w:ilvl w:val="0"/>
          <w:numId w:val="1"/>
        </w:numPr>
      </w:pPr>
      <w:r>
        <w:rPr>
          <w:b w:val="1"/>
          <w:bCs w:val="1"/>
        </w:rPr>
        <w:t xml:space="preserve">Coordinador/a Energético:</w:t>
      </w:r>
      <w:r>
        <w:rPr/>
        <w:t xml:space="preserve"> Gestiona la energía del equipo, optimizando el uso de recursos para completar misiones.</w:t>
      </w:r>
    </w:p>
    <w:p>
      <w:pPr>
        <w:numPr>
          <w:ilvl w:val="0"/>
          <w:numId w:val="1"/>
        </w:numPr>
      </w:pPr>
      <w:r>
        <w:rPr>
          <w:b w:val="1"/>
          <w:bCs w:val="1"/>
        </w:rPr>
        <w:t xml:space="preserve">Crítico/a de Hipótesis:</w:t>
      </w:r>
      <w:r>
        <w:rPr/>
        <w:t xml:space="preserve"> Desafía las suposiciones y propone soluciones alternativas para resolver problemas metabólicos.</w:t>
      </w:r>
    </w:p>
    <w:p>
      <w:pPr/>
      <w:r>
        <w:rPr/>
        <w:t xml:space="preserve">Su misión principal es restaurar el equilibrio del metabolismo en el MetaboMundo, comprendiendo cómo las células transforman los nutrientes en energía. Para lograrlo, deben dominar conceptos como glucólisis, ciclo de Krebs, fosforilación oxidativa, metabolismo de lípidos y proteínas, y regulación metabólica.</w:t>
      </w:r>
    </w:p>
    <w:p>
      <w:pPr/>
      <w:r>
        <w:rPr/>
        <w:t xml:space="preserve">La narrativa se conecta con el aprendizaje porque cada desafío y actividad es una representación lúdica de procesos metabólicos reales. Por ejemplo, desbloquear la “Puerta de la Glucosa” requiere entender la función de la hexoquinasa; completar el “Circuito de ATP” simula la producción y consumo de energía celular. Así, el contenido biológico se transforma en una aventura interactiva donde el conocimiento se construye jugando y colaborando.</w:t>
      </w:r>
    </w:p>
    <w:p>
      <w:pPr/>
      <w:r>
        <w:rPr/>
        <w:t xml:space="preserve">Además, la historia promueve valores de diversidad, equidad e inclusión (DEI). El equipo está formado por personajes de diferentes orígenes y habilidades, y se alienta que cada estudiante aporte su perspectiva única. Se promueve el respeto por las ideas diversas y la participación equitativa en las tareas.</w:t>
      </w:r>
    </w:p>
    <w:p>
      <w:pPr/>
      <w:r>
        <w:rPr/>
        <w:t xml:space="preserve">Los MetaboExploradores, a través de su viaje, desarrollan no solo conocimientos científicos, sino también competencias del siglo XXI: creatividad para diseñar soluciones, pensamiento crítico para analizar problemas, innovación para crear estrategias nuevas, resolución de problemas para superar obstáculos, colaboración en equipo, responsabilidad sobre sus roles, curiosidad científica y autonomía para gestionar su aprendizaje.</w:t>
      </w:r>
    </w:p>
    <w:p>
      <w:pPr/>
      <w:r>
        <w:rPr/>
        <w:t xml:space="preserve">Al final de la aventura, los estudiantes habrán experimentado el metabolismo no solo como un conjunto de conceptos abstractos, sino como un emocionante mundo vivo en el que ellos mismos son agentes activos, capaces de influir y comprender los procesos que sustentan la vida.</w:t>
      </w:r>
    </w:p>
    <w:p/>
    <w:p>
      <w:pPr/>
      <w:r>
        <w:rPr>
          <w:color w:val="2b6cb0"/>
          <w:sz w:val="28"/>
          <w:szCs w:val="28"/>
          <w:b w:val="1"/>
          <w:bCs w:val="1"/>
        </w:rPr>
        <w:t xml:space="preserve">Mecánicas de Juego</w:t>
      </w:r>
    </w:p>
    <w:p>
      <w:pPr/>
      <w:r>
        <w:rPr>
          <w:b w:val="1"/>
          <w:bCs w:val="1"/>
        </w:rPr>
        <w:t xml:space="preserve">Mecánicas de Juego</w:t>
      </w:r>
    </w:p>
    <w:p>
      <w:pPr/>
      <w:r>
        <w:rPr/>
        <w:t xml:space="preserve">El diseño de MetaboQuest integra varias mecánicas que motivan, guían e involucran a los estudiantes durante toda la experiencia. Estas mecánicas están alineadas con el aprendizaje y la narrativa para lograr una experiencia inmersiva y efectiva.</w:t>
      </w:r>
    </w:p>
    <w:p>
      <w:pPr>
        <w:numPr>
          <w:ilvl w:val="0"/>
          <w:numId w:val="2"/>
        </w:numPr>
      </w:pPr>
      <w:r>
        <w:rPr>
          <w:b w:val="1"/>
          <w:bCs w:val="1"/>
        </w:rPr>
        <w:t xml:space="preserve">Sistema de Puntos (Energía Metabólica):</w:t>
      </w:r>
      <w:r>
        <w:rPr/>
        <w:t xml:space="preserve">Los estudiantes ganan “Puntos de Energía” al completar actividades, acertar preguntas, colaborar en equipo y resolver retos. Estos puntos representan la energía que el equipo genera para restaurar el MetaboMundo. Los puntos pueden invertirse para obtener pistas o ayudas en desafíos más difíciles, promoviendo la toma de decisiones estratégica.</w:t>
      </w:r>
    </w:p>
    <w:p>
      <w:pPr>
        <w:numPr>
          <w:ilvl w:val="0"/>
          <w:numId w:val="2"/>
        </w:numPr>
      </w:pPr>
      <w:r>
        <w:rPr>
          <w:b w:val="1"/>
          <w:bCs w:val="1"/>
        </w:rPr>
        <w:t xml:space="preserve">Niveles de Progreso (Regiones del MetaboMundo):</w:t>
      </w:r>
      <w:r>
        <w:rPr/>
        <w:t xml:space="preserve">El juego está dividido en cinco niveles o regiones, cada una con un conjunto de actividades: Glucólisis, Ciclo de Krebs, Cadena de Transporte de Electrones, Metabolismo de Lípidos y Proteínas, y Regulación Metabólica. Avanzar de nivel requiere completar los retos anteriores, asegurando aprendizaje progresivo y consolidación del conocimiento.</w:t>
      </w:r>
    </w:p>
    <w:p>
      <w:pPr>
        <w:numPr>
          <w:ilvl w:val="0"/>
          <w:numId w:val="2"/>
        </w:numPr>
      </w:pPr>
      <w:r>
        <w:rPr>
          <w:b w:val="1"/>
          <w:bCs w:val="1"/>
        </w:rPr>
        <w:t xml:space="preserve">Insignias y Logros:</w:t>
      </w:r>
      <w:r>
        <w:rPr/>
        <w:t xml:space="preserve">Al completar tareas específicas o demostrar competencias, los estudiantes obtienen insignias digitales (que pueden imprimirse o mostrarse en plataformas educativas). Ejemplos: “Enzima Experta”, “Maestro del ATP”, “Colaborador Destacado”, “Detective Metabólico”. Estas insignias fomentan la motivación intrínseca y el reconocimiento social.</w:t>
      </w:r>
    </w:p>
    <w:p>
      <w:pPr>
        <w:numPr>
          <w:ilvl w:val="0"/>
          <w:numId w:val="2"/>
        </w:numPr>
      </w:pPr>
      <w:r>
        <w:rPr>
          <w:b w:val="1"/>
          <w:bCs w:val="1"/>
        </w:rPr>
        <w:t xml:space="preserve">Retos y Minijuegos:</w:t>
      </w:r>
      <w:r>
        <w:rPr/>
        <w:t xml:space="preserve">Cada región incluye minijuegos que representan procesos metabólicos, por ejemplo, puzzles para ensamblar rutas metabólicas, juegos de memoria para recordar enzimas, simuladores para balancear ecuaciones bioquímicas. Los retos son colaborativos y competitivos, con niveles de dificultad ajustables.</w:t>
      </w:r>
    </w:p>
    <w:p>
      <w:pPr>
        <w:numPr>
          <w:ilvl w:val="0"/>
          <w:numId w:val="2"/>
        </w:numPr>
      </w:pPr>
      <w:r>
        <w:rPr>
          <w:b w:val="1"/>
          <w:bCs w:val="1"/>
        </w:rPr>
        <w:t xml:space="preserve">Recompensas y Feedback Inmediato:</w:t>
      </w:r>
      <w:r>
        <w:rPr/>
        <w:t xml:space="preserve">Al completar retos, se ofrece retroalimentación inmediata en forma de mensajes motivadores, explicaciones breves y visualizaciones de cómo el MetaboMundo mejora. Esto asegura que los estudiantes comprendan sus errores y aciertos al instante, reforzando el aprendizaje.</w:t>
      </w:r>
    </w:p>
    <w:p>
      <w:pPr>
        <w:numPr>
          <w:ilvl w:val="0"/>
          <w:numId w:val="2"/>
        </w:numPr>
      </w:pPr>
      <w:r>
        <w:rPr>
          <w:b w:val="1"/>
          <w:bCs w:val="1"/>
        </w:rPr>
        <w:t xml:space="preserve">Progresión Narrativa:</w:t>
      </w:r>
      <w:r>
        <w:rPr/>
        <w:t xml:space="preserve">Cada desafío superado desbloquea fragmentos de la historia, ilustraciones y videos cortos que explican el impacto de las acciones en el MetaboMundo. Esto conecta emocionalmente a los estudiantes con la narrativa y les da sentido a sus esfuerzos.</w:t>
      </w:r>
    </w:p>
    <w:p>
      <w:pPr>
        <w:numPr>
          <w:ilvl w:val="0"/>
          <w:numId w:val="2"/>
        </w:numPr>
      </w:pPr>
      <w:r>
        <w:rPr>
          <w:b w:val="1"/>
          <w:bCs w:val="1"/>
        </w:rPr>
        <w:t xml:space="preserve">Roles y Turnos:</w:t>
      </w:r>
      <w:r>
        <w:rPr/>
        <w:t xml:space="preserve">Los roles asignados permiten que cada estudiante tenga responsabilidades claras y se turnen para tomar decisiones, garantizando inclusión y participación equitativa. El docente facilita la rotación y supervisa el equilibrio.</w:t>
      </w:r>
    </w:p>
    <w:p>
      <w:pPr>
        <w:numPr>
          <w:ilvl w:val="0"/>
          <w:numId w:val="2"/>
        </w:numPr>
      </w:pPr>
      <w:r>
        <w:rPr>
          <w:b w:val="1"/>
          <w:bCs w:val="1"/>
        </w:rPr>
        <w:t xml:space="preserve">Tablero de MetaboMundo:</w:t>
      </w:r>
      <w:r>
        <w:rPr/>
        <w:t xml:space="preserve">Se utiliza un tablero físico o digital donde se visualizan las regiones, niveles de energía, puntos del equipo y progreso general. Esto fomenta la visualización colectiva y el espíritu de equipo.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Inicial: Formación del Equipo y Asignación de Roles</w:t>
      </w:r>
    </w:p>
    <w:p>
      <w:pPr/>
      <w:r>
        <w:rPr>
          <w:b w:val="1"/>
          <w:bCs w:val="1"/>
        </w:rPr>
        <w:t xml:space="preserve">Descripción:</w:t>
      </w:r>
      <w:r>
        <w:rPr/>
        <w:t xml:space="preserve"> Los estudiantes se organizan en equipos de 4, eligen o reciben su rol de MetaboExplorador y personalizan su avatar metafórico (pueden elegir colores, símbolos o nombres). Se presenta la narrativa y se explica la misión.</w:t>
      </w:r>
    </w:p>
    <w:p>
      <w:pPr/>
      <w:r>
        <w:rPr>
          <w:b w:val="1"/>
          <w:bCs w:val="1"/>
        </w:rPr>
        <w:t xml:space="preserve">Instrucciones:</w:t>
      </w:r>
    </w:p>
    <w:p>
      <w:pPr>
        <w:numPr>
          <w:ilvl w:val="0"/>
          <w:numId w:val="3"/>
        </w:numPr>
      </w:pPr>
      <w:r>
        <w:rPr/>
        <w:t xml:space="preserve">Dividir a los estudiantes en grupos heterogéneos (4 personas).</w:t>
      </w:r>
    </w:p>
    <w:p>
      <w:pPr>
        <w:numPr>
          <w:ilvl w:val="0"/>
          <w:numId w:val="3"/>
        </w:numPr>
      </w:pPr>
      <w:r>
        <w:rPr/>
        <w:t xml:space="preserve">Leer en voz alta la introducción de la narrativa.</w:t>
      </w:r>
    </w:p>
    <w:p>
      <w:pPr>
        <w:numPr>
          <w:ilvl w:val="0"/>
          <w:numId w:val="3"/>
        </w:numPr>
      </w:pPr>
      <w:r>
        <w:rPr/>
        <w:t xml:space="preserve">Asignar o permitir que cada estudiante escoja su rol (Bioquímico/a Analista, Explorador/a de Enzimas, Coordinador/a Energético, Crítico/a de Hipótesis).</w:t>
      </w:r>
    </w:p>
    <w:p>
      <w:pPr>
        <w:numPr>
          <w:ilvl w:val="0"/>
          <w:numId w:val="3"/>
        </w:numPr>
      </w:pPr>
      <w:r>
        <w:rPr/>
        <w:t xml:space="preserve">Cada equipo diseña un nombre y avatar para su grupo.</w:t>
      </w:r>
    </w:p>
    <w:p>
      <w:pPr>
        <w:numPr>
          <w:ilvl w:val="0"/>
          <w:numId w:val="3"/>
        </w:numPr>
      </w:pPr>
      <w:r>
        <w:rPr/>
        <w:t xml:space="preserve">Registrar sus roles y nombres en el tablero de MetaboMundo.</w:t>
      </w:r>
    </w:p>
    <w:p>
      <w:pPr/>
      <w:r>
        <w:rPr>
          <w:b w:val="1"/>
          <w:bCs w:val="1"/>
        </w:rPr>
        <w:t xml:space="preserve">Tiempo estimado:</w:t>
      </w:r>
      <w:r>
        <w:rPr/>
        <w:t xml:space="preserve"> 30 minutos</w:t>
      </w:r>
    </w:p>
    <w:p>
      <w:pPr/>
      <w:r>
        <w:rPr>
          <w:b w:val="1"/>
          <w:bCs w:val="1"/>
        </w:rPr>
        <w:t xml:space="preserve">Materiales:</w:t>
      </w:r>
      <w:r>
        <w:rPr/>
        <w:t xml:space="preserve"> Hojas de papel, marcadores, plantillas de avatar (opcional), tablero físico o digital para registro.</w:t>
      </w:r>
    </w:p>
    <w:p>
      <w:pPr/>
      <w:r>
        <w:rPr>
          <w:b w:val="1"/>
          <w:bCs w:val="1"/>
        </w:rPr>
        <w:t xml:space="preserve">Integración con mecánicas:</w:t>
      </w:r>
      <w:r>
        <w:rPr/>
        <w:t xml:space="preserve"> La asignación de roles fomenta la colaboración y responsabilidad; la personalización fortalece la identidad de equipo.</w:t>
      </w:r>
    </w:p>
    <w:p>
      <w:pPr/>
      <w:r>
        <w:rPr/>
        <w:t xml:space="preserve">2. Exploración del Bosque de la Glucólisis (Nivel 1)</w:t>
      </w:r>
    </w:p>
    <w:p>
      <w:pPr/>
      <w:r>
        <w:rPr>
          <w:b w:val="1"/>
          <w:bCs w:val="1"/>
        </w:rPr>
        <w:t xml:space="preserve">Descripción:</w:t>
      </w:r>
      <w:r>
        <w:rPr/>
        <w:t xml:space="preserve"> El equipo debe resolver un puzzle para construir la ruta de la glucólisis, colocando las moléculas y enzimas en el orden correcto para transformar glucosa en piruvato y obtener ATP.</w:t>
      </w:r>
    </w:p>
    <w:p>
      <w:pPr/>
      <w:r>
        <w:rPr>
          <w:b w:val="1"/>
          <w:bCs w:val="1"/>
        </w:rPr>
        <w:t xml:space="preserve">Instrucciones:</w:t>
      </w:r>
    </w:p>
    <w:p>
      <w:pPr>
        <w:numPr>
          <w:ilvl w:val="0"/>
          <w:numId w:val="4"/>
        </w:numPr>
      </w:pPr>
      <w:r>
        <w:rPr/>
        <w:t xml:space="preserve">Se entrega a cada equipo tarjetas con moléculas (glucosa, fructosa-6-fosfato, etc.) y enzimas (hexoquinasa, fosfofructoquinasa, etc.).</w:t>
      </w:r>
    </w:p>
    <w:p>
      <w:pPr>
        <w:numPr>
          <w:ilvl w:val="0"/>
          <w:numId w:val="4"/>
        </w:numPr>
      </w:pPr>
      <w:r>
        <w:rPr/>
        <w:t xml:space="preserve">Los estudiantes deben ordenar las tarjetas en una línea temporal correcta, explicando brevemente la función de cada paso.</w:t>
      </w:r>
    </w:p>
    <w:p>
      <w:pPr>
        <w:numPr>
          <w:ilvl w:val="0"/>
          <w:numId w:val="4"/>
        </w:numPr>
      </w:pPr>
      <w:r>
        <w:rPr/>
        <w:t xml:space="preserve">El Explorador de Enzimas lidera la identificación de enzimas; el Bioquímico explica la reacción química; el Coordinador gestiona el tiempo y la energía; el Crítico verifica la lógica y propone correcciones.</w:t>
      </w:r>
    </w:p>
    <w:p>
      <w:pPr>
        <w:numPr>
          <w:ilvl w:val="0"/>
          <w:numId w:val="4"/>
        </w:numPr>
      </w:pPr>
      <w:r>
        <w:rPr/>
        <w:t xml:space="preserve">Al terminar, presentan su ruta al docente y reciben puntos de energía según precisión y explicación.</w:t>
      </w:r>
    </w:p>
    <w:p>
      <w:pPr/>
      <w:r>
        <w:rPr>
          <w:b w:val="1"/>
          <w:bCs w:val="1"/>
        </w:rPr>
        <w:t xml:space="preserve">Tiempo estimado:</w:t>
      </w:r>
      <w:r>
        <w:rPr/>
        <w:t xml:space="preserve"> 50 minutos</w:t>
      </w:r>
    </w:p>
    <w:p>
      <w:pPr/>
      <w:r>
        <w:rPr>
          <w:b w:val="1"/>
          <w:bCs w:val="1"/>
        </w:rPr>
        <w:t xml:space="preserve">Materiales:</w:t>
      </w:r>
      <w:r>
        <w:rPr/>
        <w:t xml:space="preserve"> Tarjetas impresas con nombres y estructuras simplificadas, espacio para ordenar las tarjetas, hojas de apoyo con información básica.</w:t>
      </w:r>
    </w:p>
    <w:p>
      <w:pPr/>
      <w:r>
        <w:rPr>
          <w:b w:val="1"/>
          <w:bCs w:val="1"/>
        </w:rPr>
        <w:t xml:space="preserve">Integración con mecánicas:</w:t>
      </w:r>
      <w:r>
        <w:rPr/>
        <w:t xml:space="preserve"> Puzzle colaborativo con sistema de puntos por precisión, feedback inmediato del docente, roles específicos para fomentar participación.</w:t>
      </w:r>
    </w:p>
    <w:p>
      <w:pPr/>
      <w:r>
        <w:rPr/>
        <w:t xml:space="preserve">3. Río de la Respiración Celular: Simulación de Producción de ATP (Nivel 2)</w:t>
      </w:r>
    </w:p>
    <w:p>
      <w:pPr/>
      <w:r>
        <w:rPr>
          <w:b w:val="1"/>
          <w:bCs w:val="1"/>
        </w:rPr>
        <w:t xml:space="preserve">Descripción:</w:t>
      </w:r>
      <w:r>
        <w:rPr/>
        <w:t xml:space="preserve"> Juego de tablero donde los estudiantes simulan la cadena de transporte de electrones y la fosforilación oxidativa para producir ATP. El equipo debe administrar “moléculas de NADH” y “oxígeno” para avanzar y generar energía.</w:t>
      </w:r>
    </w:p>
    <w:p>
      <w:pPr/>
      <w:r>
        <w:rPr>
          <w:b w:val="1"/>
          <w:bCs w:val="1"/>
        </w:rPr>
        <w:t xml:space="preserve">Instrucciones:</w:t>
      </w:r>
    </w:p>
    <w:p>
      <w:pPr>
        <w:numPr>
          <w:ilvl w:val="0"/>
          <w:numId w:val="5"/>
        </w:numPr>
      </w:pPr>
      <w:r>
        <w:rPr/>
        <w:t xml:space="preserve">Cada equipo recibe un tablero con casillas que representan diferentes complejos en la cadena respiratoria.</w:t>
      </w:r>
    </w:p>
    <w:p>
      <w:pPr>
        <w:numPr>
          <w:ilvl w:val="0"/>
          <w:numId w:val="5"/>
        </w:numPr>
      </w:pPr>
      <w:r>
        <w:rPr/>
        <w:t xml:space="preserve">Se entregan fichas de NADH, FADH2 y oxígeno que se usan para avanzar.</w:t>
      </w:r>
    </w:p>
    <w:p>
      <w:pPr>
        <w:numPr>
          <w:ilvl w:val="0"/>
          <w:numId w:val="5"/>
        </w:numPr>
      </w:pPr>
      <w:r>
        <w:rPr/>
        <w:t xml:space="preserve">Al caer en ciertos espacios, el equipo debe responder preguntas rápidas o resolver minipuzzles para continuar.</w:t>
      </w:r>
    </w:p>
    <w:p>
      <w:pPr>
        <w:numPr>
          <w:ilvl w:val="0"/>
          <w:numId w:val="5"/>
        </w:numPr>
      </w:pPr>
      <w:r>
        <w:rPr/>
        <w:t xml:space="preserve">El Coordinador Energético administra las fichas, decidiendo cuándo usarlas.</w:t>
      </w:r>
    </w:p>
    <w:p>
      <w:pPr>
        <w:numPr>
          <w:ilvl w:val="0"/>
          <w:numId w:val="5"/>
        </w:numPr>
      </w:pPr>
      <w:r>
        <w:rPr/>
        <w:t xml:space="preserve">El equipo suma puntos de energía según el ATP producido.</w:t>
      </w:r>
    </w:p>
    <w:p>
      <w:pPr/>
      <w:r>
        <w:rPr>
          <w:b w:val="1"/>
          <w:bCs w:val="1"/>
        </w:rPr>
        <w:t xml:space="preserve">Tiempo estimado:</w:t>
      </w:r>
      <w:r>
        <w:rPr/>
        <w:t xml:space="preserve"> 60 minutos</w:t>
      </w:r>
    </w:p>
    <w:p>
      <w:pPr/>
      <w:r>
        <w:rPr>
          <w:b w:val="1"/>
          <w:bCs w:val="1"/>
        </w:rPr>
        <w:t xml:space="preserve">Materiales:</w:t>
      </w:r>
      <w:r>
        <w:rPr/>
        <w:t xml:space="preserve"> Tableros impresos, fichas de moléculas, tarjetas de preguntas, dados.</w:t>
      </w:r>
    </w:p>
    <w:p>
      <w:pPr/>
      <w:r>
        <w:rPr>
          <w:b w:val="1"/>
          <w:bCs w:val="1"/>
        </w:rPr>
        <w:t xml:space="preserve">Integración con mecánicas:</w:t>
      </w:r>
      <w:r>
        <w:rPr/>
        <w:t xml:space="preserve"> Juego de simulación con sistema de puntos, roles activos, y feedback inmediato con corrección de respuestas.</w:t>
      </w:r>
    </w:p>
    <w:p>
      <w:pPr/>
      <w:r>
        <w:rPr/>
        <w:t xml:space="preserve">4. Caverna de las Enzimas: Minijuego de Memoria y Clasificación (Nivel 3)</w:t>
      </w:r>
    </w:p>
    <w:p>
      <w:pPr/>
      <w:r>
        <w:rPr>
          <w:b w:val="1"/>
          <w:bCs w:val="1"/>
        </w:rPr>
        <w:t xml:space="preserve">Descripción:</w:t>
      </w:r>
      <w:r>
        <w:rPr/>
        <w:t xml:space="preserve"> Los estudiantes juegan un minijuego de memoria para emparejar enzimas con sus funciones y luego clasificarlas según su tipo (catálisis, regulación, etc.).</w:t>
      </w:r>
    </w:p>
    <w:p>
      <w:pPr/>
      <w:r>
        <w:rPr>
          <w:b w:val="1"/>
          <w:bCs w:val="1"/>
        </w:rPr>
        <w:t xml:space="preserve">Instrucciones:</w:t>
      </w:r>
    </w:p>
    <w:p>
      <w:pPr>
        <w:numPr>
          <w:ilvl w:val="0"/>
          <w:numId w:val="6"/>
        </w:numPr>
      </w:pPr>
      <w:r>
        <w:rPr/>
        <w:t xml:space="preserve">Se colocan cartas boca abajo con nombres y funciones de enzimas.</w:t>
      </w:r>
    </w:p>
    <w:p>
      <w:pPr>
        <w:numPr>
          <w:ilvl w:val="0"/>
          <w:numId w:val="6"/>
        </w:numPr>
      </w:pPr>
      <w:r>
        <w:rPr/>
        <w:t xml:space="preserve">Por turnos, cada estudiante voltea dos cartas buscando pares correctos.</w:t>
      </w:r>
    </w:p>
    <w:p>
      <w:pPr>
        <w:numPr>
          <w:ilvl w:val="0"/>
          <w:numId w:val="6"/>
        </w:numPr>
      </w:pPr>
      <w:r>
        <w:rPr/>
        <w:t xml:space="preserve">Luego, el equipo agrupa las enzimas en categorías en un tablero.</w:t>
      </w:r>
    </w:p>
    <w:p>
      <w:pPr>
        <w:numPr>
          <w:ilvl w:val="0"/>
          <w:numId w:val="6"/>
        </w:numPr>
      </w:pPr>
      <w:r>
        <w:rPr/>
        <w:t xml:space="preserve">El Crítico de Hipótesis cuestiona el porqué de cada clasificación para fomentar pensamiento crítico.</w:t>
      </w:r>
    </w:p>
    <w:p>
      <w:pPr/>
      <w:r>
        <w:rPr>
          <w:b w:val="1"/>
          <w:bCs w:val="1"/>
        </w:rPr>
        <w:t xml:space="preserve">Tiempo estimado:</w:t>
      </w:r>
      <w:r>
        <w:rPr/>
        <w:t xml:space="preserve"> 40 minutos</w:t>
      </w:r>
    </w:p>
    <w:p>
      <w:pPr/>
      <w:r>
        <w:rPr>
          <w:b w:val="1"/>
          <w:bCs w:val="1"/>
        </w:rPr>
        <w:t xml:space="preserve">Materiales:</w:t>
      </w:r>
      <w:r>
        <w:rPr/>
        <w:t xml:space="preserve"> Cartas de memoria, tablero de clasificación, hojas con categorías.</w:t>
      </w:r>
    </w:p>
    <w:p>
      <w:pPr/>
      <w:r>
        <w:rPr>
          <w:b w:val="1"/>
          <w:bCs w:val="1"/>
        </w:rPr>
        <w:t xml:space="preserve">Integración con mecánicas:</w:t>
      </w:r>
      <w:r>
        <w:rPr/>
        <w:t xml:space="preserve"> Minijuego colaborativo con roles activos, retroalimentación inmediata y puntos por aciertos.</w:t>
      </w:r>
    </w:p>
    <w:p>
      <w:pPr/>
      <w:r>
        <w:rPr/>
        <w:t xml:space="preserve">5. Montaña de Nutrientes: Debate y Creación de Estrategias de Nutrición (Nivel 4)</w:t>
      </w:r>
    </w:p>
    <w:p>
      <w:pPr/>
      <w:r>
        <w:rPr>
          <w:b w:val="1"/>
          <w:bCs w:val="1"/>
        </w:rPr>
        <w:t xml:space="preserve">Descripción:</w:t>
      </w:r>
      <w:r>
        <w:rPr/>
        <w:t xml:space="preserve"> Los equipos analizan diferentes dietas (ricas en carbohidratos, grasas, proteínas) y debaten cuál es la más adecuada para optimizar el metabolismo en diferentes escenarios (actividad física, reposo, enfermedad).</w:t>
      </w:r>
    </w:p>
    <w:p>
      <w:pPr/>
      <w:r>
        <w:rPr>
          <w:b w:val="1"/>
          <w:bCs w:val="1"/>
        </w:rPr>
        <w:t xml:space="preserve">Instrucciones:</w:t>
      </w:r>
    </w:p>
    <w:p>
      <w:pPr>
        <w:numPr>
          <w:ilvl w:val="0"/>
          <w:numId w:val="7"/>
        </w:numPr>
      </w:pPr>
      <w:r>
        <w:rPr/>
        <w:t xml:space="preserve">Se entregan fichas descriptivas de dietas y escenarios.</w:t>
      </w:r>
    </w:p>
    <w:p>
      <w:pPr>
        <w:numPr>
          <w:ilvl w:val="0"/>
          <w:numId w:val="7"/>
        </w:numPr>
      </w:pPr>
      <w:r>
        <w:rPr/>
        <w:t xml:space="preserve">Cada equipo debe argumentar su elección de dieta para cada escenario.</w:t>
      </w:r>
    </w:p>
    <w:p>
      <w:pPr>
        <w:numPr>
          <w:ilvl w:val="0"/>
          <w:numId w:val="7"/>
        </w:numPr>
      </w:pPr>
      <w:r>
        <w:rPr/>
        <w:t xml:space="preserve">El docente modera el debate y asigna puntos por argumentación, creatividad y evidencia científica.</w:t>
      </w:r>
    </w:p>
    <w:p>
      <w:pPr>
        <w:numPr>
          <w:ilvl w:val="0"/>
          <w:numId w:val="7"/>
        </w:numPr>
      </w:pPr>
      <w:r>
        <w:rPr/>
        <w:t xml:space="preserve">Se promueve inclusión, permitiendo que todos expresen sus puntos y respetando diversidad de opiniones.</w:t>
      </w:r>
    </w:p>
    <w:p>
      <w:pPr/>
      <w:r>
        <w:rPr>
          <w:b w:val="1"/>
          <w:bCs w:val="1"/>
        </w:rPr>
        <w:t xml:space="preserve">Tiempo estimado:</w:t>
      </w:r>
      <w:r>
        <w:rPr/>
        <w:t xml:space="preserve"> 60 minutos</w:t>
      </w:r>
    </w:p>
    <w:p>
      <w:pPr/>
      <w:r>
        <w:rPr>
          <w:b w:val="1"/>
          <w:bCs w:val="1"/>
        </w:rPr>
        <w:t xml:space="preserve">Materiales:</w:t>
      </w:r>
      <w:r>
        <w:rPr/>
        <w:t xml:space="preserve"> Fichas con dietas y escenarios, hojas para anotaciones.</w:t>
      </w:r>
    </w:p>
    <w:p>
      <w:pPr/>
      <w:r>
        <w:rPr>
          <w:b w:val="1"/>
          <w:bCs w:val="1"/>
        </w:rPr>
        <w:t xml:space="preserve">Integración con mecánicas:</w:t>
      </w:r>
      <w:r>
        <w:rPr/>
        <w:t xml:space="preserve"> Debate competitivo y colaborativo con sistema de puntos, roles activos y feedback en tiempo real.</w:t>
      </w:r>
    </w:p>
    <w:p>
      <w:pPr/>
      <w:r>
        <w:rPr/>
        <w:t xml:space="preserve">6. Desafío Final: Reparación del Núcleo Energético (Nivel 5)</w:t>
      </w:r>
    </w:p>
    <w:p>
      <w:pPr/>
      <w:r>
        <w:rPr>
          <w:b w:val="1"/>
          <w:bCs w:val="1"/>
        </w:rPr>
        <w:t xml:space="preserve">Descripción:</w:t>
      </w:r>
      <w:r>
        <w:rPr/>
        <w:t xml:space="preserve"> Los equipos deben resolver un reto integral que combina todos los conceptos aprendidos. Se presenta un caso clínico con síntomas relacionados con trastornos metabólicos. Deben diagnosticar, explicar el problema metabólico y proponer soluciones.</w:t>
      </w:r>
    </w:p>
    <w:p>
      <w:pPr/>
      <w:r>
        <w:rPr>
          <w:b w:val="1"/>
          <w:bCs w:val="1"/>
        </w:rPr>
        <w:t xml:space="preserve">Instrucciones:</w:t>
      </w:r>
    </w:p>
    <w:p>
      <w:pPr>
        <w:numPr>
          <w:ilvl w:val="0"/>
          <w:numId w:val="8"/>
        </w:numPr>
      </w:pPr>
      <w:r>
        <w:rPr/>
        <w:t xml:space="preserve">Se entrega un dossier con información del caso clínico y preguntas guía.</w:t>
      </w:r>
    </w:p>
    <w:p>
      <w:pPr>
        <w:numPr>
          <w:ilvl w:val="0"/>
          <w:numId w:val="8"/>
        </w:numPr>
      </w:pPr>
      <w:r>
        <w:rPr/>
        <w:t xml:space="preserve">El equipo analiza la información, usa mapas conceptuales y el tablero de MetaboMundo para ubicar procesos afectados.</w:t>
      </w:r>
    </w:p>
    <w:p>
      <w:pPr>
        <w:numPr>
          <w:ilvl w:val="0"/>
          <w:numId w:val="8"/>
        </w:numPr>
      </w:pPr>
      <w:r>
        <w:rPr/>
        <w:t xml:space="preserve">Preparan una presentación breve explicando el diagnóstico y propuestas de tratamiento (basadas en el metabolismo).</w:t>
      </w:r>
    </w:p>
    <w:p>
      <w:pPr>
        <w:numPr>
          <w:ilvl w:val="0"/>
          <w:numId w:val="8"/>
        </w:numPr>
      </w:pPr>
      <w:r>
        <w:rPr/>
        <w:t xml:space="preserve">El docente y compañeros evalúan con rúbrica, asignando puntos y otorgando insignias de “Maestro Metabólico”.</w:t>
      </w:r>
    </w:p>
    <w:p>
      <w:pPr/>
      <w:r>
        <w:rPr>
          <w:b w:val="1"/>
          <w:bCs w:val="1"/>
        </w:rPr>
        <w:t xml:space="preserve">Tiempo estimado:</w:t>
      </w:r>
      <w:r>
        <w:rPr/>
        <w:t xml:space="preserve"> 90 minutos</w:t>
      </w:r>
    </w:p>
    <w:p>
      <w:pPr/>
      <w:r>
        <w:rPr>
          <w:b w:val="1"/>
          <w:bCs w:val="1"/>
        </w:rPr>
        <w:t xml:space="preserve">Materiales:</w:t>
      </w:r>
      <w:r>
        <w:rPr/>
        <w:t xml:space="preserve"> Dossier impreso o digital, hojas de cartulina para mapas, material para presentación (computadora, proyector, etc.).</w:t>
      </w:r>
    </w:p>
    <w:p>
      <w:pPr/>
      <w:r>
        <w:rPr>
          <w:b w:val="1"/>
          <w:bCs w:val="1"/>
        </w:rPr>
        <w:t xml:space="preserve">Integración con mecánicas:</w:t>
      </w:r>
      <w:r>
        <w:rPr/>
        <w:t xml:space="preserve"> Reto integral con roles, sistema de puntos, insignias, feedback y cierre narrativo.</w:t>
      </w:r>
    </w:p>
    <w:p>
      <w:pPr/>
      <w:r>
        <w:rPr/>
        <w:t xml:space="preserve">7. Reflexión y Cierre: Diario de MetaboExploradores</w:t>
      </w:r>
    </w:p>
    <w:p>
      <w:pPr/>
      <w:r>
        <w:rPr>
          <w:b w:val="1"/>
          <w:bCs w:val="1"/>
        </w:rPr>
        <w:t xml:space="preserve">Descripción:</w:t>
      </w:r>
      <w:r>
        <w:rPr/>
        <w:t xml:space="preserve"> Cada estudiante escribe una reflexión personal sobre lo aprendido, las habilidades desarrolladas y cómo aplicaría el conocimiento en su vida diaria.</w:t>
      </w:r>
    </w:p>
    <w:p>
      <w:pPr/>
      <w:r>
        <w:rPr>
          <w:b w:val="1"/>
          <w:bCs w:val="1"/>
        </w:rPr>
        <w:t xml:space="preserve">Instrucciones:</w:t>
      </w:r>
    </w:p>
    <w:p>
      <w:pPr>
        <w:numPr>
          <w:ilvl w:val="0"/>
          <w:numId w:val="9"/>
        </w:numPr>
      </w:pPr>
      <w:r>
        <w:rPr/>
        <w:t xml:space="preserve">Proporcionar una plantilla con preguntas guía (¿Qué fue lo más interesante?, ¿Qué retos superé?, ¿Cómo puedo usar este conocimiento?).</w:t>
      </w:r>
    </w:p>
    <w:p>
      <w:pPr>
        <w:numPr>
          <w:ilvl w:val="0"/>
          <w:numId w:val="9"/>
        </w:numPr>
      </w:pPr>
      <w:r>
        <w:rPr/>
        <w:t xml:space="preserve">Los estudiantes escriben y comparten voluntariamente sus reflexiones.</w:t>
      </w:r>
    </w:p>
    <w:p>
      <w:pPr>
        <w:numPr>
          <w:ilvl w:val="0"/>
          <w:numId w:val="9"/>
        </w:numPr>
      </w:pPr>
      <w:r>
        <w:rPr/>
        <w:t xml:space="preserve">El docente cierra la narrativa destacando la importancia del metabolismo y felicitando a los exploradores.</w:t>
      </w:r>
    </w:p>
    <w:p>
      <w:pPr/>
      <w:r>
        <w:rPr>
          <w:b w:val="1"/>
          <w:bCs w:val="1"/>
        </w:rPr>
        <w:t xml:space="preserve">Tiempo estimado:</w:t>
      </w:r>
      <w:r>
        <w:rPr/>
        <w:t xml:space="preserve"> 30 minutos</w:t>
      </w:r>
    </w:p>
    <w:p>
      <w:pPr/>
      <w:r>
        <w:rPr>
          <w:b w:val="1"/>
          <w:bCs w:val="1"/>
        </w:rPr>
        <w:t xml:space="preserve">Materiales:</w:t>
      </w:r>
      <w:r>
        <w:rPr/>
        <w:t xml:space="preserve"> Hojas o plataforma digital para escribir reflexiones.</w:t>
      </w:r>
    </w:p>
    <w:p>
      <w:pPr/>
      <w:r>
        <w:rPr>
          <w:b w:val="1"/>
          <w:bCs w:val="1"/>
        </w:rPr>
        <w:t xml:space="preserve">Integración con mecánicas:</w:t>
      </w:r>
      <w:r>
        <w:rPr/>
        <w:t xml:space="preserve"> Refuerzo de autonomía, creatividad y pensamiento crítico; reconocimiento y cierre emocional.</w:t>
      </w:r>
    </w:p>
    <w:p/>
    <w:p>
      <w:pPr/>
      <w:r>
        <w:rPr>
          <w:color w:val="2b6cb0"/>
          <w:sz w:val="28"/>
          <w:szCs w:val="28"/>
          <w:b w:val="1"/>
          <w:bCs w:val="1"/>
        </w:rPr>
        <w:t xml:space="preserve">Reglas y Condiciones</w:t>
      </w:r>
    </w:p>
    <w:p>
      <w:pPr/>
      <w:r>
        <w:rPr>
          <w:b w:val="1"/>
          <w:bCs w:val="1"/>
        </w:rPr>
        <w:t xml:space="preserve">Reglas del Juego MetaboQuest</w:t>
      </w:r>
    </w:p>
    <w:p>
      <w:pPr/>
      <w:r>
        <w:rPr>
          <w:b w:val="1"/>
          <w:bCs w:val="1"/>
        </w:rPr>
        <w:t xml:space="preserve">1. Formación de equipos:</w:t>
      </w:r>
      <w:r>
        <w:rPr/>
        <w:t xml:space="preserve"> Cada equipo debe tener 4 integrantes, cada uno con un rol asignado. Los roles deben rotar en actividades posteriores para que todos practiquen diversas habilidades.</w:t>
      </w:r>
    </w:p>
    <w:p>
      <w:pPr/>
      <w:r>
        <w:rPr>
          <w:b w:val="1"/>
          <w:bCs w:val="1"/>
        </w:rPr>
        <w:t xml:space="preserve">2. Condiciones de victoria:</w:t>
      </w:r>
      <w:r>
        <w:rPr/>
        <w:t xml:space="preserve"> El equipo que al final de la última misión (Nivel 5) haya acumulado mayor cantidad de Puntos de Energía y haya obtenido las insignias clave, es declarado “Maestro Metabólico”. Sin embargo, todos los equipos que completen los niveles y participen activamente reciben reconocimiento.</w:t>
      </w:r>
    </w:p>
    <w:p>
      <w:pPr/>
      <w:r>
        <w:rPr>
          <w:b w:val="1"/>
          <w:bCs w:val="1"/>
        </w:rPr>
        <w:t xml:space="preserve">3. Sistema de puntos:</w:t>
      </w:r>
    </w:p>
    <w:p>
      <w:pPr>
        <w:numPr>
          <w:ilvl w:val="0"/>
          <w:numId w:val="10"/>
        </w:numPr>
      </w:pPr>
      <w:r>
        <w:rPr/>
        <w:t xml:space="preserve">Correcta resolución de puzzles y actividades: +10 a +30 puntos según dificultad.</w:t>
      </w:r>
    </w:p>
    <w:p>
      <w:pPr>
        <w:numPr>
          <w:ilvl w:val="0"/>
          <w:numId w:val="10"/>
        </w:numPr>
      </w:pPr>
      <w:r>
        <w:rPr/>
        <w:t xml:space="preserve">Participación activa y roles: +5 puntos por actividad completa.</w:t>
      </w:r>
    </w:p>
    <w:p>
      <w:pPr>
        <w:numPr>
          <w:ilvl w:val="0"/>
          <w:numId w:val="10"/>
        </w:numPr>
      </w:pPr>
      <w:r>
        <w:rPr/>
        <w:t xml:space="preserve">Uso estratégico de puntos para pistas: -5 puntos por pista.</w:t>
      </w:r>
    </w:p>
    <w:p>
      <w:pPr>
        <w:numPr>
          <w:ilvl w:val="0"/>
          <w:numId w:val="10"/>
        </w:numPr>
      </w:pPr>
      <w:r>
        <w:rPr/>
        <w:t xml:space="preserve">Pérdida de tiempo o errores graves: -5 puntos (máximo 2 penalizaciones por actividad).</w:t>
      </w:r>
    </w:p>
    <w:p>
      <w:pPr>
        <w:numPr>
          <w:ilvl w:val="0"/>
          <w:numId w:val="10"/>
        </w:numPr>
      </w:pPr>
      <w:r>
        <w:rPr/>
        <w:t xml:space="preserve">Trabajo en equipo y colaboración: +10 puntos adicionales por observación docente.</w:t>
      </w:r>
    </w:p>
    <w:p>
      <w:pPr/>
      <w:r>
        <w:rPr>
          <w:b w:val="1"/>
          <w:bCs w:val="1"/>
        </w:rPr>
        <w:t xml:space="preserve">4. Turnos y participación:</w:t>
      </w:r>
      <w:r>
        <w:rPr/>
        <w:t xml:space="preserve"> En actividades que lo requieran (memoria, debate), cada estudiante debe esperar su turno respetando el orden establecido, fomentando inclusión y equidad.</w:t>
      </w:r>
    </w:p>
    <w:p>
      <w:pPr/>
      <w:r>
        <w:rPr>
          <w:b w:val="1"/>
          <w:bCs w:val="1"/>
        </w:rPr>
        <w:t xml:space="preserve">5. Penalizaciones:</w:t>
      </w:r>
      <w:r>
        <w:rPr/>
        <w:t xml:space="preserve"> Conductas que impidan el trabajo en equipo o falten al respeto serán advertidas y pueden implicar la pérdida de puntos para todo el equipo. Se promueve un ambiente seguro y respetuoso para todos.</w:t>
      </w:r>
    </w:p>
    <w:p>
      <w:pPr/>
      <w:r>
        <w:rPr>
          <w:b w:val="1"/>
          <w:bCs w:val="1"/>
        </w:rPr>
        <w:t xml:space="preserve">6. Roles:</w:t>
      </w:r>
      <w:r>
        <w:rPr/>
        <w:t xml:space="preserve"> Cada rol tiene funciones específicas que deben cumplirse para ganar puntos extras. Se recomienda que los equipos roten roles en cada actividad para desarrollar autonomía y múltiples competencias.</w:t>
      </w:r>
    </w:p>
    <w:p>
      <w:pPr/>
      <w:r>
        <w:rPr>
          <w:b w:val="1"/>
          <w:bCs w:val="1"/>
        </w:rPr>
        <w:t xml:space="preserve">7. Logros e insignias:</w:t>
      </w:r>
    </w:p>
    <w:p>
      <w:pPr>
        <w:numPr>
          <w:ilvl w:val="0"/>
          <w:numId w:val="11"/>
        </w:numPr>
      </w:pPr>
      <w:r>
        <w:rPr/>
        <w:t xml:space="preserve">“Enzima Experta”: Completar correctamente el puzzle de glucólisis.</w:t>
      </w:r>
    </w:p>
    <w:p>
      <w:pPr>
        <w:numPr>
          <w:ilvl w:val="0"/>
          <w:numId w:val="11"/>
        </w:numPr>
      </w:pPr>
      <w:r>
        <w:rPr/>
        <w:t xml:space="preserve">“Maestro del ATP”: Ganar el juego de simulación de respiración celular.</w:t>
      </w:r>
    </w:p>
    <w:p>
      <w:pPr>
        <w:numPr>
          <w:ilvl w:val="0"/>
          <w:numId w:val="11"/>
        </w:numPr>
      </w:pPr>
      <w:r>
        <w:rPr/>
        <w:t xml:space="preserve">“Colaborador Destacado”: Demostrar trabajo colaborativo constante.</w:t>
      </w:r>
    </w:p>
    <w:p>
      <w:pPr>
        <w:numPr>
          <w:ilvl w:val="0"/>
          <w:numId w:val="11"/>
        </w:numPr>
      </w:pPr>
      <w:r>
        <w:rPr/>
        <w:t xml:space="preserve">“Detective Metabólico”: Diagnosticar correctamente el caso clínico.</w:t>
      </w:r>
    </w:p>
    <w:p>
      <w:pPr/>
      <w:r>
        <w:rPr/>
        <w:t xml:space="preserve">Las insignias se entregan al finalizar cada nivel y forman parte del portafolio del estudiante.</w:t>
      </w:r>
    </w:p>
    <w:p>
      <w:pPr/>
      <w:r>
        <w:rPr>
          <w:b w:val="1"/>
          <w:bCs w:val="1"/>
        </w:rPr>
        <w:t xml:space="preserve">8. Uso de ayudas:</w:t>
      </w:r>
      <w:r>
        <w:rPr/>
        <w:t xml:space="preserve"> Los equipos pueden gastar puntos para solicitar pistas o consejos, pero esto reduce su puntaje total, incentivando la autonomía y pensamiento crítico.</w:t>
      </w:r>
    </w:p>
    <w:p>
      <w:pPr/>
      <w:r>
        <w:rPr>
          <w:b w:val="1"/>
          <w:bCs w:val="1"/>
        </w:rPr>
        <w:t xml:space="preserve">9. Tiempo:</w:t>
      </w:r>
      <w:r>
        <w:rPr/>
        <w:t xml:space="preserve"> Se debe respetar el tiempo asignado para cada actividad. Al finalizar, el equipo debe entregar su trabajo o presentar resultados para recibir retroalimentación y puntos.</w:t>
      </w:r>
    </w:p>
    <w:p>
      <w:pPr/>
      <w:r>
        <w:rPr>
          <w:b w:val="1"/>
          <w:bCs w:val="1"/>
        </w:rPr>
        <w:t xml:space="preserve">10. Diversidad, Equidad e Inclusión:</w:t>
      </w:r>
      <w:r>
        <w:rPr/>
        <w:t xml:space="preserve"> Se garantiza que todos los estudiantes tengan igual oportunidad de participación y aprendizaje. El docente debe adaptar materiales y tiempos según necesidades, y fomentar un ambiente de respeto y valoración de diferencias.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en MetaboQuest es formativa, continua y multidimensional, integrada al sistema de juego para garantizar una retroalimentación constante y motivadora. Se utilizan rúbricas claras, evidencias concretas y reflexión para valorar el aprendizaje y desarrollo de competencias.</w:t>
      </w:r>
    </w:p>
    <w:p>
      <w:pPr/>
      <w:r>
        <w:rPr/>
        <w:t xml:space="preserve">Criterios de Evaluación:</w:t>
      </w:r>
    </w:p>
    <w:p>
      <w:pPr>
        <w:numPr>
          <w:ilvl w:val="0"/>
          <w:numId w:val="12"/>
        </w:numPr>
      </w:pPr>
      <w:r>
        <w:rPr>
          <w:b w:val="1"/>
          <w:bCs w:val="1"/>
        </w:rPr>
        <w:t xml:space="preserve">Dominio de conceptos metabólicos:</w:t>
      </w:r>
      <w:r>
        <w:rPr/>
        <w:t xml:space="preserve"> Precisión en la identificación y explicación de procesos (glucólisis, ciclo de Krebs, enzimas, producción de ATP).</w:t>
      </w:r>
    </w:p>
    <w:p>
      <w:pPr>
        <w:numPr>
          <w:ilvl w:val="0"/>
          <w:numId w:val="12"/>
        </w:numPr>
      </w:pPr>
      <w:r>
        <w:rPr>
          <w:b w:val="1"/>
          <w:bCs w:val="1"/>
        </w:rPr>
        <w:t xml:space="preserve">Aplicación práctica:</w:t>
      </w:r>
      <w:r>
        <w:rPr/>
        <w:t xml:space="preserve"> Capacidad para resolver problemas, simular procesos y proponer soluciones en casos clínicos.</w:t>
      </w:r>
    </w:p>
    <w:p>
      <w:pPr>
        <w:numPr>
          <w:ilvl w:val="0"/>
          <w:numId w:val="12"/>
        </w:numPr>
      </w:pPr>
      <w:r>
        <w:rPr>
          <w:b w:val="1"/>
          <w:bCs w:val="1"/>
        </w:rPr>
        <w:t xml:space="preserve">Trabajo colaborativo:</w:t>
      </w:r>
      <w:r>
        <w:rPr/>
        <w:t xml:space="preserve"> Participación activa, respeto de roles, comunicación efectiva y apoyo mutuo.</w:t>
      </w:r>
    </w:p>
    <w:p>
      <w:pPr>
        <w:numPr>
          <w:ilvl w:val="0"/>
          <w:numId w:val="12"/>
        </w:numPr>
      </w:pPr>
      <w:r>
        <w:rPr>
          <w:b w:val="1"/>
          <w:bCs w:val="1"/>
        </w:rPr>
        <w:t xml:space="preserve">Competencias del siglo XXI:</w:t>
      </w:r>
      <w:r>
        <w:rPr/>
        <w:t xml:space="preserve"> Creatividad para diseñar estrategias, pensamiento crítico para analizar información, autonomía para gestionar tareas, curiosidad para investigar más allá.</w:t>
      </w:r>
    </w:p>
    <w:p>
      <w:pPr>
        <w:numPr>
          <w:ilvl w:val="0"/>
          <w:numId w:val="12"/>
        </w:numPr>
      </w:pPr>
      <w:r>
        <w:rPr>
          <w:b w:val="1"/>
          <w:bCs w:val="1"/>
        </w:rPr>
        <w:t xml:space="preserve">Respeto y valoración de la diversidad:</w:t>
      </w:r>
      <w:r>
        <w:rPr/>
        <w:t xml:space="preserve"> Inclusión de todas las voces y consideración de diferentes perspectivas en debates y actividades.</w:t>
      </w:r>
    </w:p>
    <w:p>
      <w:pPr/>
      <w:r>
        <w:rPr/>
        <w:t xml:space="preserve">Rúbrica Integrada (Ejemplo para actividad Nivel 5 - Desafío Final):</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Diagnóstico Metabólico</w:t>
            </w:r>
          </w:p>
        </w:tc>
        <w:tc>
          <w:tcPr>
            <w:noWrap/>
          </w:tcPr>
          <w:p>
            <w:pPr/>
            <w:r>
              <w:rPr/>
              <w:t xml:space="preserve">Diagnóstico completo y correcto con explicación detallada.</w:t>
            </w:r>
          </w:p>
        </w:tc>
        <w:tc>
          <w:tcPr>
            <w:noWrap/>
          </w:tcPr>
          <w:p>
            <w:pPr/>
            <w:r>
              <w:rPr/>
              <w:t xml:space="preserve">Diagnóstico correcto con explicación básica.</w:t>
            </w:r>
          </w:p>
        </w:tc>
        <w:tc>
          <w:tcPr>
            <w:noWrap/>
          </w:tcPr>
          <w:p>
            <w:pPr/>
            <w:r>
              <w:rPr/>
              <w:t xml:space="preserve">Diagnóstico parcialmente correcto con errores menores.</w:t>
            </w:r>
          </w:p>
        </w:tc>
        <w:tc>
          <w:tcPr>
            <w:noWrap/>
          </w:tcPr>
          <w:p>
            <w:pPr/>
            <w:r>
              <w:rPr/>
              <w:t xml:space="preserve">Diagnóstico incorrecto o incompleto.</w:t>
            </w:r>
          </w:p>
        </w:tc>
      </w:tr>
      <w:tr>
        <w:trPr/>
        <w:tc>
          <w:tcPr>
            <w:noWrap/>
          </w:tcPr>
          <w:p>
            <w:pPr/>
            <w:r>
              <w:rPr/>
              <w:t xml:space="preserve">Propuesta de Solución</w:t>
            </w:r>
          </w:p>
        </w:tc>
        <w:tc>
          <w:tcPr>
            <w:noWrap/>
          </w:tcPr>
          <w:p>
            <w:pPr/>
            <w:r>
              <w:rPr/>
              <w:t xml:space="preserve">Solución creativa, viable y basada en evidencia científica.</w:t>
            </w:r>
          </w:p>
        </w:tc>
        <w:tc>
          <w:tcPr>
            <w:noWrap/>
          </w:tcPr>
          <w:p>
            <w:pPr/>
            <w:r>
              <w:rPr/>
              <w:t xml:space="preserve">Solución viable con poca creatividad.</w:t>
            </w:r>
          </w:p>
        </w:tc>
        <w:tc>
          <w:tcPr>
            <w:noWrap/>
          </w:tcPr>
          <w:p>
            <w:pPr/>
            <w:r>
              <w:rPr/>
              <w:t xml:space="preserve">Solución poco clara o no viable.</w:t>
            </w:r>
          </w:p>
        </w:tc>
        <w:tc>
          <w:tcPr>
            <w:noWrap/>
          </w:tcPr>
          <w:p>
            <w:pPr/>
            <w:r>
              <w:rPr/>
              <w:t xml:space="preserve">No presenta solución clara.</w:t>
            </w:r>
          </w:p>
        </w:tc>
      </w:tr>
      <w:tr>
        <w:trPr/>
        <w:tc>
          <w:tcPr>
            <w:noWrap/>
          </w:tcPr>
          <w:p>
            <w:pPr/>
            <w:r>
              <w:rPr/>
              <w:t xml:space="preserve">Trabajo en Equipo</w:t>
            </w:r>
          </w:p>
        </w:tc>
        <w:tc>
          <w:tcPr>
            <w:noWrap/>
          </w:tcPr>
          <w:p>
            <w:pPr/>
            <w:r>
              <w:rPr/>
              <w:t xml:space="preserve">Participación equitativa, roles cumplidos y comunicación efectiva.</w:t>
            </w:r>
          </w:p>
        </w:tc>
        <w:tc>
          <w:tcPr>
            <w:noWrap/>
          </w:tcPr>
          <w:p>
            <w:pPr/>
            <w:r>
              <w:rPr/>
              <w:t xml:space="preserve">Participación mayoritaria, roles mayormente cumplidos.</w:t>
            </w:r>
          </w:p>
        </w:tc>
        <w:tc>
          <w:tcPr>
            <w:noWrap/>
          </w:tcPr>
          <w:p>
            <w:pPr/>
            <w:r>
              <w:rPr/>
              <w:t xml:space="preserve">Participación desigual y comunicación limitada.</w:t>
            </w:r>
          </w:p>
        </w:tc>
        <w:tc>
          <w:tcPr>
            <w:noWrap/>
          </w:tcPr>
          <w:p>
            <w:pPr/>
            <w:r>
              <w:rPr/>
              <w:t xml:space="preserve">Falta de colaboración evidente.</w:t>
            </w:r>
          </w:p>
        </w:tc>
      </w:tr>
      <w:tr>
        <w:trPr/>
        <w:tc>
          <w:tcPr>
            <w:noWrap/>
          </w:tcPr>
          <w:p>
            <w:pPr/>
            <w:r>
              <w:rPr/>
              <w:t xml:space="preserve">Presentación</w:t>
            </w:r>
          </w:p>
        </w:tc>
        <w:tc>
          <w:tcPr>
            <w:noWrap/>
          </w:tcPr>
          <w:p>
            <w:pPr/>
            <w:r>
              <w:rPr/>
              <w:t xml:space="preserve">Claridad, uso adecuado de vocabulario y apoyo visual.</w:t>
            </w:r>
          </w:p>
        </w:tc>
        <w:tc>
          <w:tcPr>
            <w:noWrap/>
          </w:tcPr>
          <w:p>
            <w:pPr/>
            <w:r>
              <w:rPr/>
              <w:t xml:space="preserve">Presentación clara con apoyo visual básico.</w:t>
            </w:r>
          </w:p>
        </w:tc>
        <w:tc>
          <w:tcPr>
            <w:noWrap/>
          </w:tcPr>
          <w:p>
            <w:pPr/>
            <w:r>
              <w:rPr/>
              <w:t xml:space="preserve">Presentación poco clara o sin apoyo visual.</w:t>
            </w:r>
          </w:p>
        </w:tc>
        <w:tc>
          <w:tcPr>
            <w:noWrap/>
          </w:tcPr>
          <w:p>
            <w:pPr/>
            <w:r>
              <w:rPr/>
              <w:t xml:space="preserve">Presentación confusa o incompleta.</w:t>
            </w:r>
          </w:p>
        </w:tc>
      </w:tr>
    </w:tbl>
    <w:p>
      <w:pPr/>
      <w:r>
        <w:rPr/>
        <w:t xml:space="preserve">Evidencias de Aprendizaje:</w:t>
      </w:r>
    </w:p>
    <w:p>
      <w:pPr>
        <w:numPr>
          <w:ilvl w:val="0"/>
          <w:numId w:val="13"/>
        </w:numPr>
      </w:pPr>
      <w:r>
        <w:rPr/>
        <w:t xml:space="preserve">Mapas conceptuales realizados.</w:t>
      </w:r>
    </w:p>
    <w:p>
      <w:pPr>
        <w:numPr>
          <w:ilvl w:val="0"/>
          <w:numId w:val="13"/>
        </w:numPr>
      </w:pPr>
      <w:r>
        <w:rPr/>
        <w:t xml:space="preserve">Respuestas y soluciones entregadas en actividades.</w:t>
      </w:r>
    </w:p>
    <w:p>
      <w:pPr>
        <w:numPr>
          <w:ilvl w:val="0"/>
          <w:numId w:val="13"/>
        </w:numPr>
      </w:pPr>
      <w:r>
        <w:rPr/>
        <w:t xml:space="preserve">Participación en debates y minijuegos.</w:t>
      </w:r>
    </w:p>
    <w:p>
      <w:pPr>
        <w:numPr>
          <w:ilvl w:val="0"/>
          <w:numId w:val="13"/>
        </w:numPr>
      </w:pPr>
      <w:r>
        <w:rPr/>
        <w:t xml:space="preserve">Reflexiones individuales en el Diario de MetaboExplorador.</w:t>
      </w:r>
    </w:p>
    <w:p>
      <w:pPr>
        <w:numPr>
          <w:ilvl w:val="0"/>
          <w:numId w:val="13"/>
        </w:numPr>
      </w:pPr>
      <w:r>
        <w:rPr/>
        <w:t xml:space="preserve">Registro de puntos y logros en el tablero.</w:t>
      </w:r>
    </w:p>
    <w:p>
      <w:pPr/>
      <w:r>
        <w:rPr/>
        <w:t xml:space="preserve">Reflexión Final y Cierre Narrativo:</w:t>
      </w:r>
    </w:p>
    <w:p>
      <w:pPr/>
      <w:r>
        <w:rPr/>
        <w:t xml:space="preserve">Al concluir la experiencia, se realiza una sesión colectiva donde el docente y los estudiantes reflexionan sobre:</w:t>
      </w:r>
    </w:p>
    <w:p>
      <w:pPr>
        <w:numPr>
          <w:ilvl w:val="0"/>
          <w:numId w:val="14"/>
        </w:numPr>
      </w:pPr>
      <w:r>
        <w:rPr/>
        <w:t xml:space="preserve">¿Qué aprendimos sobre el metabolismo y su importancia?</w:t>
      </w:r>
    </w:p>
    <w:p>
      <w:pPr>
        <w:numPr>
          <w:ilvl w:val="0"/>
          <w:numId w:val="14"/>
        </w:numPr>
      </w:pPr>
      <w:r>
        <w:rPr/>
        <w:t xml:space="preserve">¿Cómo nos ayudaron los roles y la colaboración?</w:t>
      </w:r>
    </w:p>
    <w:p>
      <w:pPr>
        <w:numPr>
          <w:ilvl w:val="0"/>
          <w:numId w:val="14"/>
        </w:numPr>
      </w:pPr>
      <w:r>
        <w:rPr/>
        <w:t xml:space="preserve">¿Qué habilidades desarrollamos y cómo podemos aplicarlas en la vida real?</w:t>
      </w:r>
    </w:p>
    <w:p>
      <w:pPr>
        <w:numPr>
          <w:ilvl w:val="0"/>
          <w:numId w:val="14"/>
        </w:numPr>
      </w:pPr>
      <w:r>
        <w:rPr/>
        <w:t xml:space="preserve">¿Cómo influyó la narrativa en nuestra motivación y comprensión?</w:t>
      </w:r>
    </w:p>
    <w:p>
      <w:pPr/>
      <w:r>
        <w:rPr/>
        <w:t xml:space="preserve">Se cierra la narrativa destacando que los MetaboExploradores han salvado el MetaboMundo gracias a su esfuerzo y conocimiento, incentivando el orgullo y sentido de logro.</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5"/>
        </w:numPr>
      </w:pPr>
      <w:r>
        <w:rPr>
          <w:b w:val="1"/>
          <w:bCs w:val="1"/>
        </w:rPr>
        <w:t xml:space="preserve">Tiempo necesario:</w:t>
      </w:r>
    </w:p>
    <w:p>
      <w:pPr>
        <w:numPr>
          <w:ilvl w:val="1"/>
          <w:numId w:val="15"/>
        </w:numPr>
      </w:pPr>
      <w:r>
        <w:rPr/>
        <w:t xml:space="preserve">La experiencia completa puede desarrollarse en 5 a 6 sesiones de 90 minutos cada una, distribuidas en aproximadamente 2 semanas. Se recomienda adaptar tiempos según ritmo del grupo.</w:t>
      </w:r>
    </w:p>
    <w:p>
      <w:pPr>
        <w:numPr>
          <w:ilvl w:val="0"/>
          <w:numId w:val="15"/>
        </w:numPr>
      </w:pPr>
      <w:r>
        <w:rPr>
          <w:b w:val="1"/>
          <w:bCs w:val="1"/>
        </w:rPr>
        <w:t xml:space="preserve">Espacio físico:</w:t>
      </w:r>
    </w:p>
    <w:p>
      <w:pPr>
        <w:numPr>
          <w:ilvl w:val="1"/>
          <w:numId w:val="15"/>
        </w:numPr>
      </w:pPr>
      <w:r>
        <w:rPr/>
        <w:t xml:space="preserve">Aula espaciosa con mesas agrupables para trabajo en equipo.</w:t>
      </w:r>
    </w:p>
    <w:p>
      <w:pPr>
        <w:numPr>
          <w:ilvl w:val="1"/>
          <w:numId w:val="15"/>
        </w:numPr>
      </w:pPr>
      <w:r>
        <w:rPr/>
        <w:t xml:space="preserve">Área para actividades en grupo y espacio para colocación de tableros y materiales.</w:t>
      </w:r>
    </w:p>
    <w:p>
      <w:pPr>
        <w:numPr>
          <w:ilvl w:val="0"/>
          <w:numId w:val="15"/>
        </w:numPr>
      </w:pPr>
      <w:r>
        <w:rPr>
          <w:b w:val="1"/>
          <w:bCs w:val="1"/>
        </w:rPr>
        <w:t xml:space="preserve">Materiales y herramientas TIC:</w:t>
      </w:r>
    </w:p>
    <w:p>
      <w:pPr>
        <w:numPr>
          <w:ilvl w:val="1"/>
          <w:numId w:val="15"/>
        </w:numPr>
      </w:pPr>
      <w:r>
        <w:rPr/>
        <w:t xml:space="preserve">Impresiones de tarjetas, tableros de juego y fichas para actividades.</w:t>
      </w:r>
    </w:p>
    <w:p>
      <w:pPr>
        <w:numPr>
          <w:ilvl w:val="1"/>
          <w:numId w:val="15"/>
        </w:numPr>
      </w:pPr>
      <w:r>
        <w:rPr/>
        <w:t xml:space="preserve">Computadora y proyector para presentaciones y videos cortos que apoyen la narrativa.</w:t>
      </w:r>
    </w:p>
    <w:p>
      <w:pPr>
        <w:numPr>
          <w:ilvl w:val="1"/>
          <w:numId w:val="15"/>
        </w:numPr>
      </w:pPr>
      <w:r>
        <w:rPr/>
        <w:t xml:space="preserve">Acceso a plataforma digital (opcional) para registro de puntos, insignias y reflexiones (Ejemplos: Google Classroom, Kahoot, Padlet).</w:t>
      </w:r>
    </w:p>
    <w:p>
      <w:pPr>
        <w:numPr>
          <w:ilvl w:val="1"/>
          <w:numId w:val="15"/>
        </w:numPr>
      </w:pPr>
      <w:r>
        <w:rPr/>
        <w:t xml:space="preserve">Materiales para escritura y dibujo: marcadores, hojas, cartulinas.</w:t>
      </w:r>
    </w:p>
    <w:p>
      <w:pPr>
        <w:numPr>
          <w:ilvl w:val="0"/>
          <w:numId w:val="15"/>
        </w:numPr>
      </w:pPr>
      <w:r>
        <w:rPr>
          <w:b w:val="1"/>
          <w:bCs w:val="1"/>
        </w:rPr>
        <w:t xml:space="preserve">Tamaño del grupo:</w:t>
      </w:r>
    </w:p>
    <w:p>
      <w:pPr>
        <w:numPr>
          <w:ilvl w:val="1"/>
          <w:numId w:val="15"/>
        </w:numPr>
      </w:pPr>
      <w:r>
        <w:rPr/>
        <w:t xml:space="preserve">Idealmente grupos de 4 estudiantes para facilitar roles y colaboración. En aulas grandes, dividir en varios equipos para mantener dinámica.</w:t>
      </w:r>
    </w:p>
    <w:p>
      <w:pPr>
        <w:numPr>
          <w:ilvl w:val="0"/>
          <w:numId w:val="15"/>
        </w:numPr>
      </w:pPr>
      <w:r>
        <w:rPr>
          <w:b w:val="1"/>
          <w:bCs w:val="1"/>
        </w:rPr>
        <w:t xml:space="preserve">Preparación previa del docente:</w:t>
      </w:r>
    </w:p>
    <w:p>
      <w:pPr>
        <w:numPr>
          <w:ilvl w:val="1"/>
          <w:numId w:val="15"/>
        </w:numPr>
      </w:pPr>
      <w:r>
        <w:rPr/>
        <w:t xml:space="preserve">Leer y familiarizarse con los conceptos clave del metabolismo para poder guiar las actividades.</w:t>
      </w:r>
    </w:p>
    <w:p>
      <w:pPr>
        <w:numPr>
          <w:ilvl w:val="1"/>
          <w:numId w:val="15"/>
        </w:numPr>
      </w:pPr>
      <w:r>
        <w:rPr/>
        <w:t xml:space="preserve">Preparar y organizar materiales físicos y digitales antes de cada sesión.</w:t>
      </w:r>
    </w:p>
    <w:p>
      <w:pPr>
        <w:numPr>
          <w:ilvl w:val="1"/>
          <w:numId w:val="15"/>
        </w:numPr>
      </w:pPr>
      <w:r>
        <w:rPr/>
        <w:t xml:space="preserve">Diseñar o descargar plantillas para tableros y fichas.</w:t>
      </w:r>
    </w:p>
    <w:p>
      <w:pPr>
        <w:numPr>
          <w:ilvl w:val="1"/>
          <w:numId w:val="15"/>
        </w:numPr>
      </w:pPr>
      <w:r>
        <w:rPr/>
        <w:t xml:space="preserve">Establecer normas claras para el respeto y la participación.</w:t>
      </w:r>
    </w:p>
    <w:p>
      <w:pPr>
        <w:numPr>
          <w:ilvl w:val="1"/>
          <w:numId w:val="15"/>
        </w:numPr>
      </w:pPr>
      <w:r>
        <w:rPr/>
        <w:t xml:space="preserve">Conocer las necesidades particulares de los estudiantes para adaptar actividades y tiempos.</w:t>
      </w:r>
    </w:p>
    <w:p>
      <w:pPr>
        <w:numPr>
          <w:ilvl w:val="0"/>
          <w:numId w:val="15"/>
        </w:numPr>
      </w:pPr>
      <w:r>
        <w:rPr>
          <w:b w:val="1"/>
          <w:bCs w:val="1"/>
        </w:rPr>
        <w:t xml:space="preserve">Posibles dificultades y soluciones:</w:t>
      </w:r>
    </w:p>
    <w:p>
      <w:pPr>
        <w:numPr>
          <w:ilvl w:val="1"/>
          <w:numId w:val="15"/>
        </w:numPr>
      </w:pPr>
      <w:r>
        <w:rPr>
          <w:i w:val="1"/>
          <w:iCs w:val="1"/>
        </w:rPr>
        <w:t xml:space="preserve">Desigual participación:</w:t>
      </w:r>
      <w:r>
        <w:rPr/>
        <w:t xml:space="preserve"> Promover rotación de roles y supervisar para que todos participen.</w:t>
      </w:r>
    </w:p>
    <w:p>
      <w:pPr>
        <w:numPr>
          <w:ilvl w:val="1"/>
          <w:numId w:val="15"/>
        </w:numPr>
      </w:pPr>
      <w:r>
        <w:rPr>
          <w:i w:val="1"/>
          <w:iCs w:val="1"/>
        </w:rPr>
        <w:t xml:space="preserve">Falta de conocimientos previos:</w:t>
      </w:r>
      <w:r>
        <w:rPr/>
        <w:t xml:space="preserve"> Incluir mini-tutoriales antes de cada nivel para nivelar la información.</w:t>
      </w:r>
    </w:p>
    <w:p>
      <w:pPr>
        <w:numPr>
          <w:ilvl w:val="1"/>
          <w:numId w:val="15"/>
        </w:numPr>
      </w:pPr>
      <w:r>
        <w:rPr>
          <w:i w:val="1"/>
          <w:iCs w:val="1"/>
        </w:rPr>
        <w:t xml:space="preserve">Problemas técnicos:</w:t>
      </w:r>
      <w:r>
        <w:rPr/>
        <w:t xml:space="preserve"> Tener materiales físicos alternativos si fallan dispositivos digitales.</w:t>
      </w:r>
    </w:p>
    <w:p>
      <w:pPr>
        <w:numPr>
          <w:ilvl w:val="1"/>
          <w:numId w:val="15"/>
        </w:numPr>
      </w:pPr>
      <w:r>
        <w:rPr>
          <w:i w:val="1"/>
          <w:iCs w:val="1"/>
        </w:rPr>
        <w:t xml:space="preserve">Conflictos o conductas inapropiadas:</w:t>
      </w:r>
      <w:r>
        <w:rPr/>
        <w:t xml:space="preserve"> Establecer reglas claras y promover un ambiente inclusivo y respetuoso desde el inicio.</w:t>
      </w:r>
    </w:p>
    <w:p>
      <w:pPr>
        <w:numPr>
          <w:ilvl w:val="1"/>
          <w:numId w:val="15"/>
        </w:numPr>
      </w:pPr>
      <w:r>
        <w:rPr>
          <w:i w:val="1"/>
          <w:iCs w:val="1"/>
        </w:rPr>
        <w:t xml:space="preserve">Dificultad para entender conceptos complejos:</w:t>
      </w:r>
      <w:r>
        <w:rPr/>
        <w:t xml:space="preserve"> Usar analogías simples, videos explicativos y apoyo visual constante.</w:t>
      </w:r>
    </w:p>
    <w:p>
      <w:pPr/>
      <w:r>
        <w:rPr/>
        <w:t xml:space="preserve">Con estas recomendaciones, el docente podrá implementar MetaboQuest de manera exitosa, garantizando una experiencia de aprendizaje significativa, motivadora e inclusiva para todos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23025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601B4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4A42D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A34F6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2470D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0DE38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FBD61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3C80B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37807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4BF10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0ADE7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110EA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1E639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A38E4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0B74A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2026-09-25T20:23:23-05:00</dcterms:created>
  <dcterms:modified xsi:type="dcterms:W3CDTF">2026-09-25T20:23:23-05:00</dcterms:modified>
</cp:coreProperties>
</file>

<file path=docProps/custom.xml><?xml version="1.0" encoding="utf-8"?>
<Properties xmlns="http://schemas.openxmlformats.org/officeDocument/2006/custom-properties" xmlns:vt="http://schemas.openxmlformats.org/officeDocument/2006/docPropsVTypes"/>
</file>