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Llamado de Samuel: La Aventura de Escuchar la Voz de Dios</w:t>
      </w:r>
    </w:p>
    <w:p/>
    <w:p>
      <w:pPr/>
      <w:r>
        <w:rPr>
          <w:color w:val="666666"/>
          <w:sz w:val="20"/>
          <w:szCs w:val="20"/>
          <w:i w:val="1"/>
          <w:iCs w:val="1"/>
        </w:rPr>
        <w:t xml:space="preserve">Gamificación Narrativa | Ética y Valores | Educación Religiosa | Tema: Samuel escucha la voz de Dios</w:t>
      </w:r>
    </w:p>
    <w:p/>
    <w:p>
      <w:pPr/>
      <w:r>
        <w:rPr>
          <w:color w:val="2b6cb0"/>
          <w:sz w:val="28"/>
          <w:szCs w:val="28"/>
          <w:b w:val="1"/>
          <w:bCs w:val="1"/>
        </w:rPr>
        <w:t xml:space="preserve">Contexto Narrativo</w:t>
      </w:r>
    </w:p>
    <w:p>
      <w:pPr/>
      <w:r>
        <w:rPr>
          <w:b w:val="1"/>
          <w:bCs w:val="1"/>
        </w:rPr>
        <w:t xml:space="preserve">Contexto Narrativo: Una Noche Mágica en el Templo de Silo</w:t>
      </w:r>
    </w:p>
    <w:p>
      <w:pPr/>
      <w:r>
        <w:rPr/>
        <w:t xml:space="preserve">Imagina que eres un joven aprendiz del templo en la antigua ciudad de Silo, rodeado de lámparas que apenas iluminan la penumbra de la noche, con el sonido suave del viento y el murmullo lejano de la naturaleza. Estás en un lugar sagrado, donde la voz de Dios puede escucharse si sabes cómo prestar atención. Tu misión, junto con tus compañeros, es descubrir cómo escuchar esa voz tan especial y aprender a responder con valentía y responsabilidad, tal como lo hizo el joven Samuel en la Biblia (1 Samuel 3:1-10).</w:t>
      </w:r>
    </w:p>
    <w:p>
      <w:pPr/>
      <w:r>
        <w:rPr/>
        <w:t xml:space="preserve">Los estudiantes asumen el rol de “Aprendices de la Luz”, jóvenes elegidos para aprender a reconocer la voz de Dios en medio del silencio y la confusión. Cada uno tendrá la oportunidad de vivir la experiencia de Samuel, el niño que escuchó el llamado de Dios en la oscuridad y aprendió a responder con fe y obediencia.</w:t>
      </w:r>
    </w:p>
    <w:p>
      <w:pPr/>
      <w:r>
        <w:rPr/>
        <w:t xml:space="preserve">Durante esta aventura, los estudiantes explorarán el templo (simulado en el aula), resolverán acertijos, participarán en actividades de reflexión y comunicación, y vivirán retos que los ayudarán a desarrollar habilidades de pensamiento crítico, comunicación efectiva y responsabilidad personal y colectiva.</w:t>
      </w:r>
    </w:p>
    <w:p>
      <w:pPr/>
      <w:r>
        <w:rPr>
          <w:b w:val="1"/>
          <w:bCs w:val="1"/>
        </w:rPr>
        <w:t xml:space="preserve">Ambientación</w:t>
      </w:r>
    </w:p>
    <w:p>
      <w:pPr>
        <w:numPr>
          <w:ilvl w:val="0"/>
          <w:numId w:val="1"/>
        </w:numPr>
      </w:pPr>
      <w:r>
        <w:rPr/>
        <w:t xml:space="preserve">El aula estará decorada con imágenes y símbolos del antiguo templo, lámparas (reales o simbólicas), y elementos que evoquen la época bíblica, como pergaminos, vasijas, y telas simples.</w:t>
      </w:r>
    </w:p>
    <w:p>
      <w:pPr>
        <w:numPr>
          <w:ilvl w:val="0"/>
          <w:numId w:val="1"/>
        </w:numPr>
      </w:pPr>
      <w:r>
        <w:rPr/>
        <w:t xml:space="preserve">Una luz tenue y música ambiental suave ayudarán a crear un clima de misterio y concentración.</w:t>
      </w:r>
    </w:p>
    <w:p>
      <w:pPr>
        <w:numPr>
          <w:ilvl w:val="0"/>
          <w:numId w:val="1"/>
        </w:numPr>
      </w:pPr>
      <w:r>
        <w:rPr/>
        <w:t xml:space="preserve">Los estudiantes estarán organizados en grupos pequeños llamados “Clanes de la Luz”.</w:t>
      </w:r>
    </w:p>
    <w:p>
      <w:pPr/>
      <w:r>
        <w:rPr>
          <w:b w:val="1"/>
          <w:bCs w:val="1"/>
        </w:rPr>
        <w:t xml:space="preserve">Roles de los Estudiantes</w:t>
      </w:r>
    </w:p>
    <w:p>
      <w:pPr>
        <w:numPr>
          <w:ilvl w:val="0"/>
          <w:numId w:val="2"/>
        </w:numPr>
      </w:pPr>
      <w:r>
        <w:rPr>
          <w:b w:val="1"/>
          <w:bCs w:val="1"/>
        </w:rPr>
        <w:t xml:space="preserve">Escuchas:</w:t>
      </w:r>
      <w:r>
        <w:rPr/>
        <w:t xml:space="preserve"> Son los encargados de prestar atención a las señales y pistas durante las actividades, representando la capacidad de escuchar la voz de Dios.</w:t>
      </w:r>
    </w:p>
    <w:p>
      <w:pPr>
        <w:numPr>
          <w:ilvl w:val="0"/>
          <w:numId w:val="2"/>
        </w:numPr>
      </w:pPr>
      <w:r>
        <w:rPr>
          <w:b w:val="1"/>
          <w:bCs w:val="1"/>
        </w:rPr>
        <w:t xml:space="preserve">Mensajeros:</w:t>
      </w:r>
      <w:r>
        <w:rPr/>
        <w:t xml:space="preserve"> Comunican las ideas y descubrimientos del grupo al resto del clan y al docente, fomentando la comunicación clara y respetuosa.</w:t>
      </w:r>
    </w:p>
    <w:p>
      <w:pPr>
        <w:numPr>
          <w:ilvl w:val="0"/>
          <w:numId w:val="2"/>
        </w:numPr>
      </w:pPr>
      <w:r>
        <w:rPr>
          <w:b w:val="1"/>
          <w:bCs w:val="1"/>
        </w:rPr>
        <w:t xml:space="preserve">Guardianes de la Responsabilidad:</w:t>
      </w:r>
      <w:r>
        <w:rPr/>
        <w:t xml:space="preserve"> Se aseguran de que el grupo cumpla con las tareas asignadas, promoviendo la responsabilidad y el trabajo en equipo.</w:t>
      </w:r>
    </w:p>
    <w:p>
      <w:pPr>
        <w:numPr>
          <w:ilvl w:val="0"/>
          <w:numId w:val="2"/>
        </w:numPr>
      </w:pPr>
      <w:r>
        <w:rPr/>
        <w:t xml:space="preserve">Los roles rotarán en cada actividad para que todos desarrollen diversas habilidades.</w:t>
      </w:r>
    </w:p>
    <w:p>
      <w:pPr/>
      <w:r>
        <w:rPr>
          <w:b w:val="1"/>
          <w:bCs w:val="1"/>
        </w:rPr>
        <w:t xml:space="preserve">Misión Principal</w:t>
      </w:r>
    </w:p>
    <w:p>
      <w:pPr/>
      <w:r>
        <w:rPr/>
        <w:t xml:space="preserve">La misión es descubrir cómo el joven Samuel escuchó la voz de Dios, qué significó ese llamado para él, y cómo podemos aplicar esa experiencia en nuestra vida diaria para ser responsables, comunicativos y críticos ante las decisiones que enfrentamos.</w:t>
      </w:r>
    </w:p>
    <w:p>
      <w:pPr/>
      <w:r>
        <w:rPr/>
        <w:t xml:space="preserve">Para cumplir esta misión, deberán superar pruebas que pondrán a prueba su capacidad para escuchar, interpretar mensajes, comunicar ideas con claridad y asumir responsabilidades dentro del grupo y el aula.</w:t>
      </w:r>
    </w:p>
    <w:p>
      <w:pPr/>
      <w:r>
        <w:rPr>
          <w:b w:val="1"/>
          <w:bCs w:val="1"/>
        </w:rPr>
        <w:t xml:space="preserve">Conexión con el Tema de Aprendizaje</w:t>
      </w:r>
    </w:p>
    <w:p>
      <w:pPr/>
      <w:r>
        <w:rPr/>
        <w:t xml:space="preserve">La narrativa se conecta directamente con el pasaje bíblico 1 Samuel 3:1-10 al recrear el momento en que Samuel recibe el llamado divino en la oscuridad del templo. A través de esta experiencia, los estudiantes explorarán los valores morales y éticos implicados en la historia: la humildad de estar atentos, la valentía de responder al llamado, y la responsabilidad de cumplir con la misión encomendada.</w:t>
      </w:r>
    </w:p>
    <w:p>
      <w:pPr/>
      <w:r>
        <w:rPr/>
        <w:t xml:space="preserve">Además, se fomentan competencias del siglo XXI como el pensamiento crítico (analizando qué significa escuchar y cómo discernir mensajes), la comunicación (expresando sus ideas y emociones en el grupo) y la responsabilidad (cumpliendo sus roles y compromisos durante la experiencia).</w:t>
      </w:r>
    </w:p>
    <w:p>
      <w:pPr/>
      <w:r>
        <w:rPr>
          <w:b w:val="1"/>
          <w:bCs w:val="1"/>
        </w:rPr>
        <w:t xml:space="preserve">Inclusión y Diversidad en la Narrativa</w:t>
      </w:r>
    </w:p>
    <w:p>
      <w:pPr/>
      <w:r>
        <w:rPr/>
        <w:t xml:space="preserve">La historia y los roles están diseñados para incluir a todos los estudiantes, respetando sus diversas capacidades y estilos de aprendizaje. Se promueve la colaboración entre estudiantes con diferentes habilidades, culturas y formas de expresión. Se usarán materiales accesibles para quienes tengan dificultades visuales o auditivas.</w:t>
      </w:r>
    </w:p>
    <w:p>
      <w:pPr/>
      <w:r>
        <w:rPr/>
        <w:t xml:space="preserve">La narrativa invita a reflexionar sobre la importancia de escuchar no solo la voz de Dios, sino también la voz de los demás, aprendiendo a ser incluyentes y respetuosos con las diferencias de cada persona.</w:t>
      </w:r>
    </w:p>
    <w:p/>
    <w:p>
      <w:pPr/>
      <w:r>
        <w:rPr>
          <w:color w:val="2b6cb0"/>
          <w:sz w:val="28"/>
          <w:szCs w:val="28"/>
          <w:b w:val="1"/>
          <w:bCs w:val="1"/>
        </w:rPr>
        <w:t xml:space="preserve">Mecánicas de Juego</w:t>
      </w:r>
    </w:p>
    <w:p>
      <w:pPr/>
      <w:r>
        <w:rPr>
          <w:b w:val="1"/>
          <w:bCs w:val="1"/>
        </w:rPr>
        <w:t xml:space="preserve">Mecánicas de Juego para “El Llamado de Samuel”</w:t>
      </w:r>
    </w:p>
    <w:p>
      <w:pPr/>
      <w:r>
        <w:rPr>
          <w:b w:val="1"/>
          <w:bCs w:val="1"/>
        </w:rPr>
        <w:t xml:space="preserve">Sistema de Puntos: “Luz de Sabiduría”</w:t>
      </w:r>
    </w:p>
    <w:p>
      <w:pPr/>
      <w:r>
        <w:rPr/>
        <w:t xml:space="preserve">Cada acción positiva, colaboración, comunicación efectiva y resolución de retos otorga a los estudiantes “puntos de Luz de Sabiduría”. Estos puntos reflejan el progreso y el crecimiento espiritual y ético del grupo. Por ejemplo:</w:t>
      </w:r>
    </w:p>
    <w:p>
      <w:pPr>
        <w:numPr>
          <w:ilvl w:val="0"/>
          <w:numId w:val="3"/>
        </w:numPr>
      </w:pPr>
      <w:r>
        <w:rPr/>
        <w:t xml:space="preserve">Escuchar atentamente y expresar una idea relevante: +5 puntos</w:t>
      </w:r>
    </w:p>
    <w:p>
      <w:pPr>
        <w:numPr>
          <w:ilvl w:val="0"/>
          <w:numId w:val="3"/>
        </w:numPr>
      </w:pPr>
      <w:r>
        <w:rPr/>
        <w:t xml:space="preserve">Resolver un acertijo o desafío: +10 puntos</w:t>
      </w:r>
    </w:p>
    <w:p>
      <w:pPr>
        <w:numPr>
          <w:ilvl w:val="0"/>
          <w:numId w:val="3"/>
        </w:numPr>
      </w:pPr>
      <w:r>
        <w:rPr/>
        <w:t xml:space="preserve">Cumplir con el rol asignado responsablemente: +7 puntos</w:t>
      </w:r>
    </w:p>
    <w:p>
      <w:pPr>
        <w:numPr>
          <w:ilvl w:val="0"/>
          <w:numId w:val="3"/>
        </w:numPr>
      </w:pPr>
      <w:r>
        <w:rPr/>
        <w:t xml:space="preserve">Ayudar a un compañero que tiene dificultades: +8 puntos</w:t>
      </w:r>
    </w:p>
    <w:p>
      <w:pPr/>
      <w:r>
        <w:rPr/>
        <w:t xml:space="preserve">Los puntos se suman en una tabla visible para todos, fomentando la motivación y la sana competencia cooperativa.</w:t>
      </w:r>
    </w:p>
    <w:p>
      <w:pPr/>
      <w:r>
        <w:rPr>
          <w:b w:val="1"/>
          <w:bCs w:val="1"/>
        </w:rPr>
        <w:t xml:space="preserve">Niveles: “Escalones de la Luz”</w:t>
      </w:r>
    </w:p>
    <w:p>
      <w:pPr/>
      <w:r>
        <w:rPr/>
        <w:t xml:space="preserve">Los estudiantes avanzan a través de niveles que simbolizan su crecimiento en la experiencia:</w:t>
      </w:r>
    </w:p>
    <w:p>
      <w:pPr>
        <w:numPr>
          <w:ilvl w:val="0"/>
          <w:numId w:val="4"/>
        </w:numPr>
      </w:pPr>
      <w:r>
        <w:rPr>
          <w:b w:val="1"/>
          <w:bCs w:val="1"/>
        </w:rPr>
        <w:t xml:space="preserve">Nivel 1 – Aprendices:</w:t>
      </w:r>
      <w:r>
        <w:rPr/>
        <w:t xml:space="preserve"> Reconocen la importancia de escuchar y prestan atención a las señales del entorno.</w:t>
      </w:r>
    </w:p>
    <w:p>
      <w:pPr>
        <w:numPr>
          <w:ilvl w:val="0"/>
          <w:numId w:val="4"/>
        </w:numPr>
      </w:pPr>
      <w:r>
        <w:rPr>
          <w:b w:val="1"/>
          <w:bCs w:val="1"/>
        </w:rPr>
        <w:t xml:space="preserve">Nivel 2 – Exploradores:</w:t>
      </w:r>
      <w:r>
        <w:rPr/>
        <w:t xml:space="preserve"> Interpretan mensajes y trabajan en equipo para resolver problemas.</w:t>
      </w:r>
    </w:p>
    <w:p>
      <w:pPr>
        <w:numPr>
          <w:ilvl w:val="0"/>
          <w:numId w:val="4"/>
        </w:numPr>
      </w:pPr>
      <w:r>
        <w:rPr>
          <w:b w:val="1"/>
          <w:bCs w:val="1"/>
        </w:rPr>
        <w:t xml:space="preserve">Nivel 3 – Mensajeros:</w:t>
      </w:r>
      <w:r>
        <w:rPr/>
        <w:t xml:space="preserve"> Comunican sus aprendizajes y toman responsabilidad en las decisiones del grupo.</w:t>
      </w:r>
    </w:p>
    <w:p>
      <w:pPr>
        <w:numPr>
          <w:ilvl w:val="0"/>
          <w:numId w:val="4"/>
        </w:numPr>
      </w:pPr>
      <w:r>
        <w:rPr>
          <w:b w:val="1"/>
          <w:bCs w:val="1"/>
        </w:rPr>
        <w:t xml:space="preserve">Nivel 4 – Guardianes de la Luz:</w:t>
      </w:r>
      <w:r>
        <w:rPr/>
        <w:t xml:space="preserve"> Demuestran liderazgo, responsabilidad y reflexión sobre la experiencia.</w:t>
      </w:r>
    </w:p>
    <w:p>
      <w:pPr/>
      <w:r>
        <w:rPr/>
        <w:t xml:space="preserve">Para subir de nivel, los equipos deben alcanzar ciertos puntajes y completar actividades clave.</w:t>
      </w:r>
    </w:p>
    <w:p>
      <w:pPr/>
      <w:r>
        <w:rPr>
          <w:b w:val="1"/>
          <w:bCs w:val="1"/>
        </w:rPr>
        <w:t xml:space="preserve">Insignias: “Símbolos de la Luz”</w:t>
      </w:r>
    </w:p>
    <w:p>
      <w:pPr/>
      <w:r>
        <w:rPr/>
        <w:t xml:space="preserve">Se entregan insignias físicas o digitales que reconocen habilidades específicas:</w:t>
      </w:r>
    </w:p>
    <w:p>
      <w:pPr>
        <w:numPr>
          <w:ilvl w:val="0"/>
          <w:numId w:val="5"/>
        </w:numPr>
      </w:pPr>
      <w:r>
        <w:rPr>
          <w:b w:val="1"/>
          <w:bCs w:val="1"/>
        </w:rPr>
        <w:t xml:space="preserve">Insignia del Oyente Atento:</w:t>
      </w:r>
      <w:r>
        <w:rPr/>
        <w:t xml:space="preserve"> Para quien demuestra capacidad de escucha activa.</w:t>
      </w:r>
    </w:p>
    <w:p>
      <w:pPr>
        <w:numPr>
          <w:ilvl w:val="0"/>
          <w:numId w:val="5"/>
        </w:numPr>
      </w:pPr>
      <w:r>
        <w:rPr>
          <w:b w:val="1"/>
          <w:bCs w:val="1"/>
        </w:rPr>
        <w:t xml:space="preserve">Insignia del Comunicador Claro:</w:t>
      </w:r>
      <w:r>
        <w:rPr/>
        <w:t xml:space="preserve"> Para quien expresa ideas con claridad y respeto.</w:t>
      </w:r>
    </w:p>
    <w:p>
      <w:pPr>
        <w:numPr>
          <w:ilvl w:val="0"/>
          <w:numId w:val="5"/>
        </w:numPr>
      </w:pPr>
      <w:r>
        <w:rPr>
          <w:b w:val="1"/>
          <w:bCs w:val="1"/>
        </w:rPr>
        <w:t xml:space="preserve">Insignia del Responsable Fiel:</w:t>
      </w:r>
      <w:r>
        <w:rPr/>
        <w:t xml:space="preserve"> Para quien cumple con sus tareas y apoya al equipo.</w:t>
      </w:r>
    </w:p>
    <w:p>
      <w:pPr>
        <w:numPr>
          <w:ilvl w:val="0"/>
          <w:numId w:val="5"/>
        </w:numPr>
      </w:pPr>
      <w:r>
        <w:rPr>
          <w:b w:val="1"/>
          <w:bCs w:val="1"/>
        </w:rPr>
        <w:t xml:space="preserve">Insignia del Pensador Crítico:</w:t>
      </w:r>
      <w:r>
        <w:rPr/>
        <w:t xml:space="preserve"> Para quien analiza y propone soluciones creativas.</w:t>
      </w:r>
    </w:p>
    <w:p>
      <w:pPr/>
      <w:r>
        <w:rPr/>
        <w:t xml:space="preserve">Las insignias sirven como motivadores intrínsecos y se pueden usar para la evaluación formativa.</w:t>
      </w:r>
    </w:p>
    <w:p>
      <w:pPr/>
      <w:r>
        <w:rPr>
          <w:b w:val="1"/>
          <w:bCs w:val="1"/>
        </w:rPr>
        <w:t xml:space="preserve">Retos y Misiones</w:t>
      </w:r>
    </w:p>
    <w:p>
      <w:pPr/>
      <w:r>
        <w:rPr/>
        <w:t xml:space="preserve">El juego incluye retos que deben ser superados en equipo, como:</w:t>
      </w:r>
    </w:p>
    <w:p>
      <w:pPr>
        <w:numPr>
          <w:ilvl w:val="0"/>
          <w:numId w:val="6"/>
        </w:numPr>
      </w:pPr>
      <w:r>
        <w:rPr/>
        <w:t xml:space="preserve">Resolver acertijos bíblicos basados en el texto de 1 Samuel 3:1-10.</w:t>
      </w:r>
    </w:p>
    <w:p>
      <w:pPr>
        <w:numPr>
          <w:ilvl w:val="0"/>
          <w:numId w:val="6"/>
        </w:numPr>
      </w:pPr>
      <w:r>
        <w:rPr/>
        <w:t xml:space="preserve">Role-playing para practicar escuchar y responder a la voz de Dios y a las voces de los demás.</w:t>
      </w:r>
    </w:p>
    <w:p>
      <w:pPr>
        <w:numPr>
          <w:ilvl w:val="0"/>
          <w:numId w:val="6"/>
        </w:numPr>
      </w:pPr>
      <w:r>
        <w:rPr/>
        <w:t xml:space="preserve">Crear mensajes escritos o dibujos sobre lo que aprendieron del llamado de Samuel.</w:t>
      </w:r>
    </w:p>
    <w:p>
      <w:pPr/>
      <w:r>
        <w:rPr/>
        <w:t xml:space="preserve">Cada reto ofrece puntos y retroalimentación inmediata.</w:t>
      </w:r>
    </w:p>
    <w:p>
      <w:pPr/>
      <w:r>
        <w:rPr>
          <w:b w:val="1"/>
          <w:bCs w:val="1"/>
        </w:rPr>
        <w:t xml:space="preserve">Progresión y Retroalimentación Inmediata</w:t>
      </w:r>
    </w:p>
    <w:p>
      <w:pPr/>
      <w:r>
        <w:rPr/>
        <w:t xml:space="preserve">Al finalizar cada actividad, el docente otorga puntos y destaca comportamientos positivos en una pizarra visible o en una app sencilla. Además, da retroalimentación oral que refuerza lo aprendido y motiva a continuar.</w:t>
      </w:r>
    </w:p>
    <w:p>
      <w:pPr/>
      <w:r>
        <w:rPr>
          <w:b w:val="1"/>
          <w:bCs w:val="1"/>
        </w:rPr>
        <w:t xml:space="preserve">Elementos de Colaboración e Inclusión</w:t>
      </w:r>
    </w:p>
    <w:p>
      <w:pPr/>
      <w:r>
        <w:rPr/>
        <w:t xml:space="preserve">Las mecánicas incentivan que todos participen según sus fortalezas, facilitando roles variados y apoyo mutuo. Las reglas permiten adaptaciones para estudiantes con necesidades especiales, asegurando que nadie quede excluido.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Escucha en el Silencio”</w:t>
      </w:r>
    </w:p>
    <w:p>
      <w:pPr/>
      <w:r>
        <w:rPr>
          <w:b w:val="1"/>
          <w:bCs w:val="1"/>
        </w:rPr>
        <w:t xml:space="preserve">Descripción:</w:t>
      </w:r>
      <w:r>
        <w:rPr/>
        <w:t xml:space="preserve"> Los estudiantes experimentan la importancia de la escucha atenta en un ambiente controlado, recreando la noche en el templo donde Samuel escucha la voz de Dios.</w:t>
      </w:r>
    </w:p>
    <w:p>
      <w:pPr/>
      <w:r>
        <w:rPr>
          <w:b w:val="1"/>
          <w:bCs w:val="1"/>
        </w:rPr>
        <w:t xml:space="preserve">Instrucciones:</w:t>
      </w:r>
    </w:p>
    <w:p>
      <w:pPr>
        <w:numPr>
          <w:ilvl w:val="0"/>
          <w:numId w:val="7"/>
        </w:numPr>
      </w:pPr>
      <w:r>
        <w:rPr/>
        <w:t xml:space="preserve">Apagar las luces y colocar lámparas o velas LED en el aula para simular la penumbra.</w:t>
      </w:r>
    </w:p>
    <w:p>
      <w:pPr>
        <w:numPr>
          <w:ilvl w:val="0"/>
          <w:numId w:val="7"/>
        </w:numPr>
      </w:pPr>
      <w:r>
        <w:rPr/>
        <w:t xml:space="preserve">El docente lee en voz baja el pasaje bíblico 1 Samuel 3:1-10 (Reina Valera 1960), mientras los estudiantes escuchan con los ojos cerrados.</w:t>
      </w:r>
    </w:p>
    <w:p>
      <w:pPr>
        <w:numPr>
          <w:ilvl w:val="0"/>
          <w:numId w:val="7"/>
        </w:numPr>
      </w:pPr>
      <w:r>
        <w:rPr/>
        <w:t xml:space="preserve">Después de la lectura, los estudiantes abren los ojos y, en grupos pequeños, discuten qué mensaje escucharon y qué creen que significa.</w:t>
      </w:r>
    </w:p>
    <w:p>
      <w:pPr>
        <w:numPr>
          <w:ilvl w:val="0"/>
          <w:numId w:val="7"/>
        </w:numPr>
      </w:pPr>
      <w:r>
        <w:rPr/>
        <w:t xml:space="preserve">Cada grupo comparte con el resto una idea clave.</w:t>
      </w:r>
    </w:p>
    <w:p>
      <w:pPr/>
      <w:r>
        <w:rPr>
          <w:b w:val="1"/>
          <w:bCs w:val="1"/>
        </w:rPr>
        <w:t xml:space="preserve">Tiempo estimado:</w:t>
      </w:r>
      <w:r>
        <w:rPr/>
        <w:t xml:space="preserve"> 30 minutos</w:t>
      </w:r>
    </w:p>
    <w:p>
      <w:pPr/>
      <w:r>
        <w:rPr>
          <w:b w:val="1"/>
          <w:bCs w:val="1"/>
        </w:rPr>
        <w:t xml:space="preserve">Materiales:</w:t>
      </w:r>
      <w:r>
        <w:rPr/>
        <w:t xml:space="preserve"> Velas LED o lámparas pequeñas, Biblia o texto impreso, hojas y lápices para anotaciones.</w:t>
      </w:r>
    </w:p>
    <w:p>
      <w:pPr/>
      <w:r>
        <w:rPr>
          <w:b w:val="1"/>
          <w:bCs w:val="1"/>
        </w:rPr>
        <w:t xml:space="preserve">Integración con mecánicas:</w:t>
      </w:r>
      <w:r>
        <w:rPr/>
        <w:t xml:space="preserve"> Se otorgan puntos de “Luz de Sabiduría” por participación activa y escucha respetuosa. Se puede entregar la Insignia del Oyente Atento a aquellos que demuestren especial concentración y aporte.</w:t>
      </w:r>
    </w:p>
    <w:p>
      <w:pPr/>
      <w:r>
        <w:rPr>
          <w:b w:val="1"/>
          <w:bCs w:val="1"/>
        </w:rPr>
        <w:t xml:space="preserve">Actividad 2: “El Acertijo del Templo”</w:t>
      </w:r>
    </w:p>
    <w:p>
      <w:pPr/>
      <w:r>
        <w:rPr>
          <w:b w:val="1"/>
          <w:bCs w:val="1"/>
        </w:rPr>
        <w:t xml:space="preserve">Descripción:</w:t>
      </w:r>
      <w:r>
        <w:rPr/>
        <w:t xml:space="preserve"> Los grupos deben resolver un acertijo basado en el pasaje bíblico para avanzar al siguiente nivel.</w:t>
      </w:r>
    </w:p>
    <w:p>
      <w:pPr/>
      <w:r>
        <w:rPr>
          <w:b w:val="1"/>
          <w:bCs w:val="1"/>
        </w:rPr>
        <w:t xml:space="preserve">Instrucciones:</w:t>
      </w:r>
    </w:p>
    <w:p>
      <w:pPr>
        <w:numPr>
          <w:ilvl w:val="0"/>
          <w:numId w:val="8"/>
        </w:numPr>
      </w:pPr>
      <w:r>
        <w:rPr/>
        <w:t xml:space="preserve">Se entrega a cada grupo un pergamino con preguntas y pistas relacionadas con 1 Samuel 3:1-10. Ejemplo de preguntas:</w:t>
      </w:r>
    </w:p>
    <w:p>
      <w:pPr>
        <w:numPr>
          <w:ilvl w:val="1"/>
          <w:numId w:val="8"/>
        </w:numPr>
      </w:pPr>
      <w:r>
        <w:rPr/>
        <w:t xml:space="preserve">¿Quién era Elí y qué relación tenía con Samuel?</w:t>
      </w:r>
    </w:p>
    <w:p>
      <w:pPr>
        <w:numPr>
          <w:ilvl w:val="1"/>
          <w:numId w:val="8"/>
        </w:numPr>
      </w:pPr>
      <w:r>
        <w:rPr/>
        <w:t xml:space="preserve">¿Cómo supo Samuel que era Dios quien lo llamaba?</w:t>
      </w:r>
    </w:p>
    <w:p>
      <w:pPr>
        <w:numPr>
          <w:ilvl w:val="1"/>
          <w:numId w:val="8"/>
        </w:numPr>
      </w:pPr>
      <w:r>
        <w:rPr/>
        <w:t xml:space="preserve">¿Qué hizo Samuel después de escuchar la voz?</w:t>
      </w:r>
    </w:p>
    <w:p>
      <w:pPr>
        <w:numPr>
          <w:ilvl w:val="0"/>
          <w:numId w:val="8"/>
        </w:numPr>
      </w:pPr>
      <w:r>
        <w:rPr/>
        <w:t xml:space="preserve">Los estudiantes deben discutir para responder y encontrar una palabra clave oculta en las respuestas.</w:t>
      </w:r>
    </w:p>
    <w:p>
      <w:pPr>
        <w:numPr>
          <w:ilvl w:val="0"/>
          <w:numId w:val="8"/>
        </w:numPr>
      </w:pPr>
      <w:r>
        <w:rPr/>
        <w:t xml:space="preserve">Cuando resuelven el acertijo, notifican al docente para recibir puntos y avanzar de nivel.</w:t>
      </w:r>
    </w:p>
    <w:p>
      <w:pPr/>
      <w:r>
        <w:rPr>
          <w:b w:val="1"/>
          <w:bCs w:val="1"/>
        </w:rPr>
        <w:t xml:space="preserve">Tiempo estimado:</w:t>
      </w:r>
      <w:r>
        <w:rPr/>
        <w:t xml:space="preserve"> 40 minutos</w:t>
      </w:r>
    </w:p>
    <w:p>
      <w:pPr/>
      <w:r>
        <w:rPr>
          <w:b w:val="1"/>
          <w:bCs w:val="1"/>
        </w:rPr>
        <w:t xml:space="preserve">Materiales:</w:t>
      </w:r>
      <w:r>
        <w:rPr/>
        <w:t xml:space="preserve"> Pergaminos o hojas decoradas con preguntas, lápices, espacio para discusión.</w:t>
      </w:r>
    </w:p>
    <w:p>
      <w:pPr/>
      <w:r>
        <w:rPr>
          <w:b w:val="1"/>
          <w:bCs w:val="1"/>
        </w:rPr>
        <w:t xml:space="preserve">Integración con mecánicas:</w:t>
      </w:r>
      <w:r>
        <w:rPr/>
        <w:t xml:space="preserve"> Puntos por respuestas correctas y trabajo en equipo. Insignia del Pensador Crítico para grupos que demuestren reflexión profunda.</w:t>
      </w:r>
    </w:p>
    <w:p>
      <w:pPr/>
      <w:r>
        <w:rPr>
          <w:b w:val="1"/>
          <w:bCs w:val="1"/>
        </w:rPr>
        <w:t xml:space="preserve">Actividad 3: “Role-Playing: Responder al Llamado”</w:t>
      </w:r>
    </w:p>
    <w:p>
      <w:pPr/>
      <w:r>
        <w:rPr>
          <w:b w:val="1"/>
          <w:bCs w:val="1"/>
        </w:rPr>
        <w:t xml:space="preserve">Descripción:</w:t>
      </w:r>
      <w:r>
        <w:rPr/>
        <w:t xml:space="preserve"> Los estudiantes practican en parejas o tríos la experiencia de Samuel, simulando escuchar y responder a la voz de Dios.</w:t>
      </w:r>
    </w:p>
    <w:p>
      <w:pPr/>
      <w:r>
        <w:rPr>
          <w:b w:val="1"/>
          <w:bCs w:val="1"/>
        </w:rPr>
        <w:t xml:space="preserve">Instrucciones:</w:t>
      </w:r>
    </w:p>
    <w:p>
      <w:pPr>
        <w:numPr>
          <w:ilvl w:val="0"/>
          <w:numId w:val="9"/>
        </w:numPr>
      </w:pPr>
      <w:r>
        <w:rPr/>
        <w:t xml:space="preserve">Un estudiante hace el papel de Samuel, otro de la voz de Dios (docente o compañero), y otro puede ser Elí o un mensajero.</w:t>
      </w:r>
    </w:p>
    <w:p>
      <w:pPr>
        <w:numPr>
          <w:ilvl w:val="0"/>
          <w:numId w:val="9"/>
        </w:numPr>
      </w:pPr>
      <w:r>
        <w:rPr/>
        <w:t xml:space="preserve">La voz de Dios llama a Samuel con frases como “Samuel, Samuel” y Samuel debe responder “Aquí estoy”.</w:t>
      </w:r>
    </w:p>
    <w:p>
      <w:pPr>
        <w:numPr>
          <w:ilvl w:val="0"/>
          <w:numId w:val="9"/>
        </w:numPr>
      </w:pPr>
      <w:r>
        <w:rPr/>
        <w:t xml:space="preserve">Después de la dramatización, se conversa sobre cómo se sintieron y qué aprendieron.</w:t>
      </w:r>
    </w:p>
    <w:p>
      <w:pPr/>
      <w:r>
        <w:rPr>
          <w:b w:val="1"/>
          <w:bCs w:val="1"/>
        </w:rPr>
        <w:t xml:space="preserve">Tiempo estimado:</w:t>
      </w:r>
      <w:r>
        <w:rPr/>
        <w:t xml:space="preserve"> 30 minutos</w:t>
      </w:r>
    </w:p>
    <w:p>
      <w:pPr/>
      <w:r>
        <w:rPr>
          <w:b w:val="1"/>
          <w:bCs w:val="1"/>
        </w:rPr>
        <w:t xml:space="preserve">Materiales:</w:t>
      </w:r>
      <w:r>
        <w:rPr/>
        <w:t xml:space="preserve"> Tarjetas con frases, espacio para dramatizar.</w:t>
      </w:r>
    </w:p>
    <w:p>
      <w:pPr/>
      <w:r>
        <w:rPr>
          <w:b w:val="1"/>
          <w:bCs w:val="1"/>
        </w:rPr>
        <w:t xml:space="preserve">Integración con mecánicas:</w:t>
      </w:r>
      <w:r>
        <w:rPr/>
        <w:t xml:space="preserve"> Puntos por comunicación efectiva y participación. Insignia del Comunicador Claro para quienes se expresen con respeto y claridad.</w:t>
      </w:r>
    </w:p>
    <w:p>
      <w:pPr/>
      <w:r>
        <w:rPr>
          <w:b w:val="1"/>
          <w:bCs w:val="1"/>
        </w:rPr>
        <w:t xml:space="preserve">Actividad 4: “El Mensaje de Samuel: Crear y Compartir”</w:t>
      </w:r>
    </w:p>
    <w:p>
      <w:pPr/>
      <w:r>
        <w:rPr>
          <w:b w:val="1"/>
          <w:bCs w:val="1"/>
        </w:rPr>
        <w:t xml:space="preserve">Descripción:</w:t>
      </w:r>
      <w:r>
        <w:rPr/>
        <w:t xml:space="preserve"> Cada grupo crea un mensaje visual o escrito que refleje lo que aprendieron sobre la importancia de escuchar y responder con responsabilidad.</w:t>
      </w:r>
    </w:p>
    <w:p>
      <w:pPr/>
      <w:r>
        <w:rPr>
          <w:b w:val="1"/>
          <w:bCs w:val="1"/>
        </w:rPr>
        <w:t xml:space="preserve">Instrucciones:</w:t>
      </w:r>
    </w:p>
    <w:p>
      <w:pPr>
        <w:numPr>
          <w:ilvl w:val="0"/>
          <w:numId w:val="10"/>
        </w:numPr>
      </w:pPr>
      <w:r>
        <w:rPr/>
        <w:t xml:space="preserve">Se les entrega materiales para dibujar, escribir o crear collages.</w:t>
      </w:r>
    </w:p>
    <w:p>
      <w:pPr>
        <w:numPr>
          <w:ilvl w:val="0"/>
          <w:numId w:val="10"/>
        </w:numPr>
      </w:pPr>
      <w:r>
        <w:rPr/>
        <w:t xml:space="preserve">Los grupos elaboran un mensaje que puede ser un dibujo, un poema o una carta imaginaria de Samuel.</w:t>
      </w:r>
    </w:p>
    <w:p>
      <w:pPr>
        <w:numPr>
          <w:ilvl w:val="0"/>
          <w:numId w:val="10"/>
        </w:numPr>
      </w:pPr>
      <w:r>
        <w:rPr/>
        <w:t xml:space="preserve">Comparten su trabajo con el resto del aula y explican el significado.</w:t>
      </w:r>
    </w:p>
    <w:p>
      <w:pPr/>
      <w:r>
        <w:rPr>
          <w:b w:val="1"/>
          <w:bCs w:val="1"/>
        </w:rPr>
        <w:t xml:space="preserve">Tiempo estimado:</w:t>
      </w:r>
      <w:r>
        <w:rPr/>
        <w:t xml:space="preserve"> 45 minutos</w:t>
      </w:r>
    </w:p>
    <w:p>
      <w:pPr/>
      <w:r>
        <w:rPr>
          <w:b w:val="1"/>
          <w:bCs w:val="1"/>
        </w:rPr>
        <w:t xml:space="preserve">Materiales:</w:t>
      </w:r>
      <w:r>
        <w:rPr/>
        <w:t xml:space="preserve"> Cartulinas, lápices de colores, marcadores, tijeras, pegamento.</w:t>
      </w:r>
    </w:p>
    <w:p>
      <w:pPr/>
      <w:r>
        <w:rPr>
          <w:b w:val="1"/>
          <w:bCs w:val="1"/>
        </w:rPr>
        <w:t xml:space="preserve">Integración con mecánicas:</w:t>
      </w:r>
      <w:r>
        <w:rPr/>
        <w:t xml:space="preserve"> Puntos por creatividad y trabajo en equipo. Insignia del Responsable Fiel para grupos que colaboren de manera equilibrada y respetuosa.</w:t>
      </w:r>
    </w:p>
    <w:p>
      <w:pPr/>
      <w:r>
        <w:rPr>
          <w:b w:val="1"/>
          <w:bCs w:val="1"/>
        </w:rPr>
        <w:t xml:space="preserve">Actividad 5: “Reflexión Final: La Voz en Nuestra Vida”</w:t>
      </w:r>
    </w:p>
    <w:p>
      <w:pPr/>
      <w:r>
        <w:rPr>
          <w:b w:val="1"/>
          <w:bCs w:val="1"/>
        </w:rPr>
        <w:t xml:space="preserve">Descripción:</w:t>
      </w:r>
      <w:r>
        <w:rPr/>
        <w:t xml:space="preserve"> Cierre de la experiencia con una reflexión grupal y personal sobre cómo podemos escuchar y responder a las “voces” importantes en nuestra vida (Dios, familia, amigos, conciencia).</w:t>
      </w:r>
    </w:p>
    <w:p>
      <w:pPr/>
      <w:r>
        <w:rPr>
          <w:b w:val="1"/>
          <w:bCs w:val="1"/>
        </w:rPr>
        <w:t xml:space="preserve">Instrucciones:</w:t>
      </w:r>
    </w:p>
    <w:p>
      <w:pPr>
        <w:numPr>
          <w:ilvl w:val="0"/>
          <w:numId w:val="11"/>
        </w:numPr>
      </w:pPr>
      <w:r>
        <w:rPr/>
        <w:t xml:space="preserve">Sentados en círculo, cada estudiante comparte una idea o compromiso relacionado con la escucha y la responsabilidad.</w:t>
      </w:r>
    </w:p>
    <w:p>
      <w:pPr>
        <w:numPr>
          <w:ilvl w:val="0"/>
          <w:numId w:val="11"/>
        </w:numPr>
      </w:pPr>
      <w:r>
        <w:rPr/>
        <w:t xml:space="preserve">El docente guía preguntas orientadoras:</w:t>
      </w:r>
    </w:p>
    <w:p>
      <w:pPr>
        <w:numPr>
          <w:ilvl w:val="1"/>
          <w:numId w:val="11"/>
        </w:numPr>
      </w:pPr>
      <w:r>
        <w:rPr/>
        <w:t xml:space="preserve">¿Por qué es importante escuchar con atención?</w:t>
      </w:r>
    </w:p>
    <w:p>
      <w:pPr>
        <w:numPr>
          <w:ilvl w:val="1"/>
          <w:numId w:val="11"/>
        </w:numPr>
      </w:pPr>
      <w:r>
        <w:rPr/>
        <w:t xml:space="preserve">¿Cómo podemos saber cuál voz debemos seguir?</w:t>
      </w:r>
    </w:p>
    <w:p>
      <w:pPr>
        <w:numPr>
          <w:ilvl w:val="1"/>
          <w:numId w:val="11"/>
        </w:numPr>
      </w:pPr>
      <w:r>
        <w:rPr/>
        <w:t xml:space="preserve">¿Qué responsabilidades tenemos después de escuchar un mensaje importante?</w:t>
      </w:r>
    </w:p>
    <w:p>
      <w:pPr>
        <w:numPr>
          <w:ilvl w:val="0"/>
          <w:numId w:val="11"/>
        </w:numPr>
      </w:pPr>
      <w:r>
        <w:rPr/>
        <w:t xml:space="preserve">Se concluye con una oración o mensaje positivo.</w:t>
      </w:r>
    </w:p>
    <w:p>
      <w:pPr/>
      <w:r>
        <w:rPr>
          <w:b w:val="1"/>
          <w:bCs w:val="1"/>
        </w:rPr>
        <w:t xml:space="preserve">Tiempo estimado:</w:t>
      </w:r>
      <w:r>
        <w:rPr/>
        <w:t xml:space="preserve"> 30 minutos</w:t>
      </w:r>
    </w:p>
    <w:p>
      <w:pPr/>
      <w:r>
        <w:rPr>
          <w:b w:val="1"/>
          <w:bCs w:val="1"/>
        </w:rPr>
        <w:t xml:space="preserve">Materiales:</w:t>
      </w:r>
      <w:r>
        <w:rPr/>
        <w:t xml:space="preserve"> Espacio cómodo para sentarse en círculo.</w:t>
      </w:r>
    </w:p>
    <w:p>
      <w:pPr/>
      <w:r>
        <w:rPr>
          <w:b w:val="1"/>
          <w:bCs w:val="1"/>
        </w:rPr>
        <w:t xml:space="preserve">Integración con mecánicas:</w:t>
      </w:r>
      <w:r>
        <w:rPr/>
        <w:t xml:space="preserve"> Se otorgan puntos por participación y reflexión. Se entregan insignias de “Guardián de la Luz” a quienes muestren compromiso y responsabilidad.</w:t>
      </w:r>
    </w:p>
    <w:p>
      <w:pPr/>
      <w:r>
        <w:rPr>
          <w:b w:val="1"/>
          <w:bCs w:val="1"/>
        </w:rPr>
        <w:t xml:space="preserve">Adaptaciones para DEI</w:t>
      </w:r>
    </w:p>
    <w:p>
      <w:pPr>
        <w:numPr>
          <w:ilvl w:val="0"/>
          <w:numId w:val="12"/>
        </w:numPr>
      </w:pPr>
      <w:r>
        <w:rPr/>
        <w:t xml:space="preserve">Proveer textos en tamaño grande o audio para estudiantes con dificultades visuales.</w:t>
      </w:r>
    </w:p>
    <w:p>
      <w:pPr>
        <w:numPr>
          <w:ilvl w:val="0"/>
          <w:numId w:val="12"/>
        </w:numPr>
      </w:pPr>
      <w:r>
        <w:rPr/>
        <w:t xml:space="preserve">Permitir el uso de lenguaje alternativo o apoyo de compañeros para estudiantes con dificultades de comunicación.</w:t>
      </w:r>
    </w:p>
    <w:p>
      <w:pPr>
        <w:numPr>
          <w:ilvl w:val="0"/>
          <w:numId w:val="12"/>
        </w:numPr>
      </w:pPr>
      <w:r>
        <w:rPr/>
        <w:t xml:space="preserve">Formar grupos heterogéneos para fomentar la inclusión y el respeto a la diversidad cultural y cognitiva.</w:t>
      </w:r>
    </w:p>
    <w:p>
      <w:pPr>
        <w:numPr>
          <w:ilvl w:val="0"/>
          <w:numId w:val="12"/>
        </w:numPr>
      </w:pPr>
      <w:r>
        <w:rPr/>
        <w:t xml:space="preserve">Ofrecer diferentes formatos para crear el mensaje final (oral, visual, escrito) según preferencias y capacidades.</w:t>
      </w:r>
    </w:p>
    <w:p/>
    <w:p>
      <w:pPr/>
      <w:r>
        <w:rPr>
          <w:color w:val="2b6cb0"/>
          <w:sz w:val="28"/>
          <w:szCs w:val="28"/>
          <w:b w:val="1"/>
          <w:bCs w:val="1"/>
        </w:rPr>
        <w:t xml:space="preserve">Reglas y Condiciones</w:t>
      </w:r>
    </w:p>
    <w:p>
      <w:pPr/>
      <w:r>
        <w:rPr>
          <w:b w:val="1"/>
          <w:bCs w:val="1"/>
        </w:rPr>
        <w:t xml:space="preserve">Reglas del Juego “El Llamado de Samuel”</w:t>
      </w:r>
    </w:p>
    <w:p>
      <w:pPr/>
      <w:r>
        <w:rPr>
          <w:b w:val="1"/>
          <w:bCs w:val="1"/>
        </w:rPr>
        <w:t xml:space="preserve">Condiciones de Victoria</w:t>
      </w:r>
    </w:p>
    <w:p>
      <w:pPr>
        <w:numPr>
          <w:ilvl w:val="0"/>
          <w:numId w:val="13"/>
        </w:numPr>
      </w:pPr>
      <w:r>
        <w:rPr/>
        <w:t xml:space="preserve">El equipo gana al completar todas las actividades y alcanzar el nivel “Guardián de la Luz”.</w:t>
      </w:r>
    </w:p>
    <w:p>
      <w:pPr>
        <w:numPr>
          <w:ilvl w:val="0"/>
          <w:numId w:val="13"/>
        </w:numPr>
      </w:pPr>
      <w:r>
        <w:rPr/>
        <w:t xml:space="preserve">Demostrar comprensión del pasaje bíblico, aplicación de los valores éticos y competencias en pensamiento crítico, comunicación y responsabilidad.</w:t>
      </w:r>
    </w:p>
    <w:p>
      <w:pPr>
        <w:numPr>
          <w:ilvl w:val="0"/>
          <w:numId w:val="13"/>
        </w:numPr>
      </w:pPr>
      <w:r>
        <w:rPr/>
        <w:t xml:space="preserve">Fomentar un ambiente respetuoso e inclusivo.</w:t>
      </w:r>
    </w:p>
    <w:p>
      <w:pPr/>
      <w:r>
        <w:rPr>
          <w:b w:val="1"/>
          <w:bCs w:val="1"/>
        </w:rPr>
        <w:t xml:space="preserve">Penalizaciones</w:t>
      </w:r>
    </w:p>
    <w:p>
      <w:pPr>
        <w:numPr>
          <w:ilvl w:val="0"/>
          <w:numId w:val="14"/>
        </w:numPr>
      </w:pPr>
      <w:r>
        <w:rPr/>
        <w:t xml:space="preserve">Faltas reiteradas de respeto o interrupciones injustificadas restan puntos de “Luz de Sabiduría” (-5 puntos cada vez).</w:t>
      </w:r>
    </w:p>
    <w:p>
      <w:pPr>
        <w:numPr>
          <w:ilvl w:val="0"/>
          <w:numId w:val="14"/>
        </w:numPr>
      </w:pPr>
      <w:r>
        <w:rPr/>
        <w:t xml:space="preserve">No cumplir con el rol asignado puede hacer que el equipo pierda puntos (-7 puntos).</w:t>
      </w:r>
    </w:p>
    <w:p>
      <w:pPr>
        <w:numPr>
          <w:ilvl w:val="0"/>
          <w:numId w:val="14"/>
        </w:numPr>
      </w:pPr>
      <w:r>
        <w:rPr/>
        <w:t xml:space="preserve">Sin embargo, el enfoque es formativo, por lo que se ofrecen oportunidades para corregir y recuperar puntos mediante acciones positivas.</w:t>
      </w:r>
    </w:p>
    <w:p>
      <w:pPr/>
      <w:r>
        <w:rPr>
          <w:b w:val="1"/>
          <w:bCs w:val="1"/>
        </w:rPr>
        <w:t xml:space="preserve">Turnos y Roles</w:t>
      </w:r>
    </w:p>
    <w:p>
      <w:pPr>
        <w:numPr>
          <w:ilvl w:val="0"/>
          <w:numId w:val="15"/>
        </w:numPr>
      </w:pPr>
      <w:r>
        <w:rPr/>
        <w:t xml:space="preserve">Las actividades tienen tiempos y roles asignados para asegurar participación equitativa.</w:t>
      </w:r>
    </w:p>
    <w:p>
      <w:pPr>
        <w:numPr>
          <w:ilvl w:val="0"/>
          <w:numId w:val="15"/>
        </w:numPr>
      </w:pPr>
      <w:r>
        <w:rPr/>
        <w:t xml:space="preserve">Los roles rotan al finalizar cada actividad para que todos desarrollen diversas habilidades.</w:t>
      </w:r>
    </w:p>
    <w:p>
      <w:pPr>
        <w:numPr>
          <w:ilvl w:val="0"/>
          <w:numId w:val="15"/>
        </w:numPr>
      </w:pPr>
      <w:r>
        <w:rPr/>
        <w:t xml:space="preserve">El docente supervisa y facilita el cambio de roles.</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Escuchar atentamente y aportar idea</w:t>
            </w:r>
          </w:p>
        </w:tc>
        <w:tc>
          <w:tcPr>
            <w:noWrap/>
          </w:tcPr>
          <w:p>
            <w:pPr/>
            <w:r>
              <w:rPr/>
              <w:t xml:space="preserve">+5</w:t>
            </w:r>
          </w:p>
        </w:tc>
      </w:tr>
      <w:tr>
        <w:trPr/>
        <w:tc>
          <w:tcPr>
            <w:noWrap/>
          </w:tcPr>
          <w:p>
            <w:pPr/>
            <w:r>
              <w:rPr/>
              <w:t xml:space="preserve">Resolver acertijo correctamente</w:t>
            </w:r>
          </w:p>
        </w:tc>
        <w:tc>
          <w:tcPr>
            <w:noWrap/>
          </w:tcPr>
          <w:p>
            <w:pPr/>
            <w:r>
              <w:rPr/>
              <w:t xml:space="preserve">+10</w:t>
            </w:r>
          </w:p>
        </w:tc>
      </w:tr>
      <w:tr>
        <w:trPr/>
        <w:tc>
          <w:tcPr>
            <w:noWrap/>
          </w:tcPr>
          <w:p>
            <w:pPr/>
            <w:r>
              <w:rPr/>
              <w:t xml:space="preserve">Cumplir rol responsablemente</w:t>
            </w:r>
          </w:p>
        </w:tc>
        <w:tc>
          <w:tcPr>
            <w:noWrap/>
          </w:tcPr>
          <w:p>
            <w:pPr/>
            <w:r>
              <w:rPr/>
              <w:t xml:space="preserve">+7</w:t>
            </w:r>
          </w:p>
        </w:tc>
      </w:tr>
      <w:tr>
        <w:trPr/>
        <w:tc>
          <w:tcPr>
            <w:noWrap/>
          </w:tcPr>
          <w:p>
            <w:pPr/>
            <w:r>
              <w:rPr/>
              <w:t xml:space="preserve">Ayudar a compañero con dificultades</w:t>
            </w:r>
          </w:p>
        </w:tc>
        <w:tc>
          <w:tcPr>
            <w:noWrap/>
          </w:tcPr>
          <w:p>
            <w:pPr/>
            <w:r>
              <w:rPr/>
              <w:t xml:space="preserve">+8</w:t>
            </w:r>
          </w:p>
        </w:tc>
      </w:tr>
      <w:tr>
        <w:trPr/>
        <w:tc>
          <w:tcPr>
            <w:noWrap/>
          </w:tcPr>
          <w:p>
            <w:pPr/>
            <w:r>
              <w:rPr/>
              <w:t xml:space="preserve">Falta de respeto o interrupción</w:t>
            </w:r>
          </w:p>
        </w:tc>
        <w:tc>
          <w:tcPr>
            <w:noWrap/>
          </w:tcPr>
          <w:p>
            <w:pPr/>
            <w:r>
              <w:rPr/>
              <w:t xml:space="preserve">-5</w:t>
            </w:r>
          </w:p>
        </w:tc>
      </w:tr>
      <w:tr>
        <w:trPr/>
        <w:tc>
          <w:tcPr>
            <w:noWrap/>
          </w:tcPr>
          <w:p>
            <w:pPr/>
            <w:r>
              <w:rPr/>
              <w:t xml:space="preserve">No cumplir rol</w:t>
            </w:r>
          </w:p>
        </w:tc>
        <w:tc>
          <w:tcPr>
            <w:noWrap/>
          </w:tcPr>
          <w:p>
            <w:pPr/>
            <w:r>
              <w:rPr/>
              <w:t xml:space="preserve">-7</w:t>
            </w:r>
          </w:p>
        </w:tc>
      </w:tr>
    </w:tbl>
    <w:p>
      <w:pPr/>
      <w:r>
        <w:rPr>
          <w:b w:val="1"/>
          <w:bCs w:val="1"/>
        </w:rPr>
        <w:t xml:space="preserve">Sistema de Logros</w:t>
      </w:r>
    </w:p>
    <w:p>
      <w:pPr>
        <w:numPr>
          <w:ilvl w:val="0"/>
          <w:numId w:val="16"/>
        </w:numPr>
      </w:pPr>
      <w:r>
        <w:rPr/>
        <w:t xml:space="preserve">Los logros se entregan al alcanzar metas específicas en puntos y comportamiento.</w:t>
      </w:r>
    </w:p>
    <w:p>
      <w:pPr>
        <w:numPr>
          <w:ilvl w:val="0"/>
          <w:numId w:val="16"/>
        </w:numPr>
      </w:pPr>
      <w:r>
        <w:rPr/>
        <w:t xml:space="preserve">Las insignias pueden acumularse y exhibirse en un mural o en la carpeta digital del alumno.</w:t>
      </w:r>
    </w:p>
    <w:p>
      <w:pPr>
        <w:numPr>
          <w:ilvl w:val="0"/>
          <w:numId w:val="16"/>
        </w:numPr>
      </w:pPr>
      <w:r>
        <w:rPr/>
        <w:t xml:space="preserve">Los logros motivan la superación personal y grupal.</w:t>
      </w:r>
    </w:p>
    <w:p/>
    <w:p>
      <w:pPr/>
      <w:r>
        <w:rPr>
          <w:color w:val="2b6cb0"/>
          <w:sz w:val="28"/>
          <w:szCs w:val="28"/>
          <w:b w:val="1"/>
          <w:bCs w:val="1"/>
        </w:rPr>
        <w:t xml:space="preserve">Evaluación Gamificada</w:t>
      </w:r>
    </w:p>
    <w:p>
      <w:pPr/>
      <w:r>
        <w:rPr>
          <w:b w:val="1"/>
          <w:bCs w:val="1"/>
        </w:rPr>
        <w:t xml:space="preserve">Evaluación Gamificada de “El Llamado de Samuel”</w:t>
      </w:r>
    </w:p>
    <w:p>
      <w:pPr/>
      <w:r>
        <w:rPr>
          <w:b w:val="1"/>
          <w:bCs w:val="1"/>
        </w:rPr>
        <w:t xml:space="preserve">Criterios de Evaluación</w:t>
      </w:r>
    </w:p>
    <w:p>
      <w:pPr>
        <w:numPr>
          <w:ilvl w:val="0"/>
          <w:numId w:val="17"/>
        </w:numPr>
      </w:pPr>
      <w:r>
        <w:rPr>
          <w:b w:val="1"/>
          <w:bCs w:val="1"/>
        </w:rPr>
        <w:t xml:space="preserve">Comprensión del pasaje bíblico:</w:t>
      </w:r>
      <w:r>
        <w:rPr/>
        <w:t xml:space="preserve"> Capacidad para identificar personajes, acciones y mensajes clave de 1 Samuel 3:1-10.</w:t>
      </w:r>
    </w:p>
    <w:p>
      <w:pPr>
        <w:numPr>
          <w:ilvl w:val="0"/>
          <w:numId w:val="17"/>
        </w:numPr>
      </w:pPr>
      <w:r>
        <w:rPr>
          <w:b w:val="1"/>
          <w:bCs w:val="1"/>
        </w:rPr>
        <w:t xml:space="preserve">Desarrollo de competencias:</w:t>
      </w:r>
      <w:r>
        <w:rPr/>
        <w:t xml:space="preserve"> Pensamiento crítico (analizar y resolver acertijos), comunicación (expresar ideas con claridad y respeto), responsabilidad (cumplir roles y compromisos).</w:t>
      </w:r>
    </w:p>
    <w:p>
      <w:pPr>
        <w:numPr>
          <w:ilvl w:val="0"/>
          <w:numId w:val="17"/>
        </w:numPr>
      </w:pPr>
      <w:r>
        <w:rPr>
          <w:b w:val="1"/>
          <w:bCs w:val="1"/>
        </w:rPr>
        <w:t xml:space="preserve">Participación e inclusión:</w:t>
      </w:r>
      <w:r>
        <w:rPr/>
        <w:t xml:space="preserve"> Colaboración activa, respeto a la diversidad y apoyo al grupo.</w:t>
      </w:r>
    </w:p>
    <w:p>
      <w:pPr>
        <w:numPr>
          <w:ilvl w:val="0"/>
          <w:numId w:val="17"/>
        </w:numPr>
      </w:pPr>
      <w:r>
        <w:rPr>
          <w:b w:val="1"/>
          <w:bCs w:val="1"/>
        </w:rPr>
        <w:t xml:space="preserve">Reflexión ética y valores:</w:t>
      </w:r>
      <w:r>
        <w:rPr/>
        <w:t xml:space="preserve"> Capacidad para relacionar la experiencia con la vida cotidiana y los valores aprendidos.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En proceso (2)</w:t>
            </w:r>
          </w:p>
        </w:tc>
        <w:tc>
          <w:tcPr>
            <w:noWrap/>
          </w:tcPr>
          <w:p>
            <w:pPr/>
            <w:r>
              <w:rPr/>
              <w:t xml:space="preserve">Necesita apoyo (1)</w:t>
            </w:r>
          </w:p>
        </w:tc>
      </w:tr>
      <w:tr>
        <w:trPr/>
        <w:tc>
          <w:tcPr>
            <w:noWrap/>
          </w:tcPr>
          <w:p>
            <w:pPr/>
            <w:r>
              <w:rPr/>
              <w:t xml:space="preserve">Comprensión del pasaje</w:t>
            </w:r>
          </w:p>
        </w:tc>
        <w:tc>
          <w:tcPr>
            <w:noWrap/>
          </w:tcPr>
          <w:p>
            <w:pPr/>
            <w:r>
              <w:rPr/>
              <w:t xml:space="preserve">Identifica y explica con detalle el mensaje y personajes.</w:t>
            </w:r>
          </w:p>
        </w:tc>
        <w:tc>
          <w:tcPr>
            <w:noWrap/>
          </w:tcPr>
          <w:p>
            <w:pPr/>
            <w:r>
              <w:rPr/>
              <w:t xml:space="preserve">Identifica personajes y mensaje con apoyo.</w:t>
            </w:r>
          </w:p>
        </w:tc>
        <w:tc>
          <w:tcPr>
            <w:noWrap/>
          </w:tcPr>
          <w:p>
            <w:pPr/>
            <w:r>
              <w:rPr/>
              <w:t xml:space="preserve">Reconoce algunos personajes pero con dificultad para explicar.</w:t>
            </w:r>
          </w:p>
        </w:tc>
        <w:tc>
          <w:tcPr>
            <w:noWrap/>
          </w:tcPr>
          <w:p>
            <w:pPr/>
            <w:r>
              <w:rPr/>
              <w:t xml:space="preserve">No identifica personajes ni mensaje claramente.</w:t>
            </w:r>
          </w:p>
        </w:tc>
      </w:tr>
      <w:tr>
        <w:trPr/>
        <w:tc>
          <w:tcPr>
            <w:noWrap/>
          </w:tcPr>
          <w:p>
            <w:pPr/>
            <w:r>
              <w:rPr/>
              <w:t xml:space="preserve">Pensamiento crítico</w:t>
            </w:r>
          </w:p>
        </w:tc>
        <w:tc>
          <w:tcPr>
            <w:noWrap/>
          </w:tcPr>
          <w:p>
            <w:pPr/>
            <w:r>
              <w:rPr/>
              <w:t xml:space="preserve">Resuelve acertijos con creatividad y lógica.</w:t>
            </w:r>
          </w:p>
        </w:tc>
        <w:tc>
          <w:tcPr>
            <w:noWrap/>
          </w:tcPr>
          <w:p>
            <w:pPr/>
            <w:r>
              <w:rPr/>
              <w:t xml:space="preserve">Resuelve acertijos con ayuda.</w:t>
            </w:r>
          </w:p>
        </w:tc>
        <w:tc>
          <w:tcPr>
            <w:noWrap/>
          </w:tcPr>
          <w:p>
            <w:pPr/>
            <w:r>
              <w:rPr/>
              <w:t xml:space="preserve">Participa en la resolución pero con dificultad.</w:t>
            </w:r>
          </w:p>
        </w:tc>
        <w:tc>
          <w:tcPr>
            <w:noWrap/>
          </w:tcPr>
          <w:p>
            <w:pPr/>
            <w:r>
              <w:rPr/>
              <w:t xml:space="preserve">No participa en la resolución de acertijos.</w:t>
            </w:r>
          </w:p>
        </w:tc>
      </w:tr>
      <w:tr>
        <w:trPr/>
        <w:tc>
          <w:tcPr>
            <w:noWrap/>
          </w:tcPr>
          <w:p>
            <w:pPr/>
            <w:r>
              <w:rPr/>
              <w:t xml:space="preserve">Comunicación</w:t>
            </w:r>
          </w:p>
        </w:tc>
        <w:tc>
          <w:tcPr>
            <w:noWrap/>
          </w:tcPr>
          <w:p>
            <w:pPr/>
            <w:r>
              <w:rPr/>
              <w:t xml:space="preserve">Expresa ideas claras, respetuosas y escucha activamente.</w:t>
            </w:r>
          </w:p>
        </w:tc>
        <w:tc>
          <w:tcPr>
            <w:noWrap/>
          </w:tcPr>
          <w:p>
            <w:pPr/>
            <w:r>
              <w:rPr/>
              <w:t xml:space="preserve">Expresa ideas con alguna dificultad pero respeta.</w:t>
            </w:r>
          </w:p>
        </w:tc>
        <w:tc>
          <w:tcPr>
            <w:noWrap/>
          </w:tcPr>
          <w:p>
            <w:pPr/>
            <w:r>
              <w:rPr/>
              <w:t xml:space="preserve">Participa poco y con dificultad para comunicarse.</w:t>
            </w:r>
          </w:p>
        </w:tc>
        <w:tc>
          <w:tcPr>
            <w:noWrap/>
          </w:tcPr>
          <w:p>
            <w:pPr/>
            <w:r>
              <w:rPr/>
              <w:t xml:space="preserve">No participa ni respeta turnos.</w:t>
            </w:r>
          </w:p>
        </w:tc>
      </w:tr>
      <w:tr>
        <w:trPr/>
        <w:tc>
          <w:tcPr>
            <w:noWrap/>
          </w:tcPr>
          <w:p>
            <w:pPr/>
            <w:r>
              <w:rPr/>
              <w:t xml:space="preserve">Responsabilidad</w:t>
            </w:r>
          </w:p>
        </w:tc>
        <w:tc>
          <w:tcPr>
            <w:noWrap/>
          </w:tcPr>
          <w:p>
            <w:pPr/>
            <w:r>
              <w:rPr/>
              <w:t xml:space="preserve">Cumple roles y apoya al grupo consistentemente.</w:t>
            </w:r>
          </w:p>
        </w:tc>
        <w:tc>
          <w:tcPr>
            <w:noWrap/>
          </w:tcPr>
          <w:p>
            <w:pPr/>
            <w:r>
              <w:rPr/>
              <w:t xml:space="preserve">Cumple roles con recordatorios.</w:t>
            </w:r>
          </w:p>
        </w:tc>
        <w:tc>
          <w:tcPr>
            <w:noWrap/>
          </w:tcPr>
          <w:p>
            <w:pPr/>
            <w:r>
              <w:rPr/>
              <w:t xml:space="preserve">Cumple roles parcialmente.</w:t>
            </w:r>
          </w:p>
        </w:tc>
        <w:tc>
          <w:tcPr>
            <w:noWrap/>
          </w:tcPr>
          <w:p>
            <w:pPr/>
            <w:r>
              <w:rPr/>
              <w:t xml:space="preserve">No cumple roles y afecta al grupo.</w:t>
            </w:r>
          </w:p>
        </w:tc>
      </w:tr>
      <w:tr>
        <w:trPr/>
        <w:tc>
          <w:tcPr>
            <w:noWrap/>
          </w:tcPr>
          <w:p>
            <w:pPr/>
            <w:r>
              <w:rPr/>
              <w:t xml:space="preserve">Participación e Inclusión</w:t>
            </w:r>
          </w:p>
        </w:tc>
        <w:tc>
          <w:tcPr>
            <w:noWrap/>
          </w:tcPr>
          <w:p>
            <w:pPr/>
            <w:r>
              <w:rPr/>
              <w:t xml:space="preserve">Fomenta un ambiente inclusivo y apoya a todos.</w:t>
            </w:r>
          </w:p>
        </w:tc>
        <w:tc>
          <w:tcPr>
            <w:noWrap/>
          </w:tcPr>
          <w:p>
            <w:pPr/>
            <w:r>
              <w:rPr/>
              <w:t xml:space="preserve">Participa y respeta diversidad.</w:t>
            </w:r>
          </w:p>
        </w:tc>
        <w:tc>
          <w:tcPr>
            <w:noWrap/>
          </w:tcPr>
          <w:p>
            <w:pPr/>
            <w:r>
              <w:rPr/>
              <w:t xml:space="preserve">Participa poco y con ayuda para colaborar.</w:t>
            </w:r>
          </w:p>
        </w:tc>
        <w:tc>
          <w:tcPr>
            <w:noWrap/>
          </w:tcPr>
          <w:p>
            <w:pPr/>
            <w:r>
              <w:rPr/>
              <w:t xml:space="preserve">No participa ni respeta la diversidad.</w:t>
            </w:r>
          </w:p>
        </w:tc>
      </w:tr>
    </w:tbl>
    <w:p>
      <w:pPr/>
      <w:r>
        <w:rPr>
          <w:b w:val="1"/>
          <w:bCs w:val="1"/>
        </w:rPr>
        <w:t xml:space="preserve">Evidencias de Aprendizaje</w:t>
      </w:r>
    </w:p>
    <w:p>
      <w:pPr>
        <w:numPr>
          <w:ilvl w:val="0"/>
          <w:numId w:val="18"/>
        </w:numPr>
      </w:pPr>
      <w:r>
        <w:rPr/>
        <w:t xml:space="preserve">Respuestas y desempeño en los acertijos.</w:t>
      </w:r>
    </w:p>
    <w:p>
      <w:pPr>
        <w:numPr>
          <w:ilvl w:val="0"/>
          <w:numId w:val="18"/>
        </w:numPr>
      </w:pPr>
      <w:r>
        <w:rPr/>
        <w:t xml:space="preserve">Participación en role-playing y actividades grupales.</w:t>
      </w:r>
    </w:p>
    <w:p>
      <w:pPr>
        <w:numPr>
          <w:ilvl w:val="0"/>
          <w:numId w:val="18"/>
        </w:numPr>
      </w:pPr>
      <w:r>
        <w:rPr/>
        <w:t xml:space="preserve">Mensajes creados en la actividad final.</w:t>
      </w:r>
    </w:p>
    <w:p>
      <w:pPr>
        <w:numPr>
          <w:ilvl w:val="0"/>
          <w:numId w:val="18"/>
        </w:numPr>
      </w:pPr>
      <w:r>
        <w:rPr/>
        <w:t xml:space="preserve">Participación en la reflexión y compromisos personales.</w:t>
      </w:r>
    </w:p>
    <w:p>
      <w:pPr>
        <w:numPr>
          <w:ilvl w:val="0"/>
          <w:numId w:val="18"/>
        </w:numPr>
      </w:pPr>
      <w:r>
        <w:rPr/>
        <w:t xml:space="preserve">Puntos y logros obtenidos durante la experiencia.</w:t>
      </w:r>
    </w:p>
    <w:p>
      <w:pPr/>
      <w:r>
        <w:rPr>
          <w:b w:val="1"/>
          <w:bCs w:val="1"/>
        </w:rPr>
        <w:t xml:space="preserve">Reflexión Final y Cierre de la Narrativa</w:t>
      </w:r>
    </w:p>
    <w:p>
      <w:pPr/>
      <w:r>
        <w:rPr/>
        <w:t xml:space="preserve">Para cerrar la experiencia, el docente guía una reflexión grupal donde se invita a los estudiantes a compartir cómo se sintieron al ser “Aprendices de la Luz” y qué aprendieron sobre la importancia de escuchar la voz de Dios y las voces de quienes los rodean.</w:t>
      </w:r>
    </w:p>
    <w:p>
      <w:pPr/>
      <w:r>
        <w:rPr/>
        <w:t xml:space="preserve">Se destaca la idea de que, al igual que Samuel, ellos también pueden ser llamados a ser responsables y valientes en su vida diaria, usando lo aprendido para tomar decisiones éticas y comunicarse con respeto y empatía.</w:t>
      </w:r>
    </w:p>
    <w:p>
      <w:pPr/>
      <w:r>
        <w:rPr/>
        <w:t xml:space="preserve">Finalmente, se realiza una ceremonia simbólica donde cada estudiante recibe un diploma o certificado de “Guardían de la Luz”, reconociendo su esfuerzo, aprendizaje y compromiso con los valores éticos y espirituales trabajados.</w:t>
      </w:r>
    </w:p>
    <w:p/>
    <w:p>
      <w:pPr/>
      <w:r>
        <w:rPr>
          <w:color w:val="2b6cb0"/>
          <w:sz w:val="28"/>
          <w:szCs w:val="28"/>
          <w:b w:val="1"/>
          <w:bCs w:val="1"/>
        </w:rPr>
        <w:t xml:space="preserve">Recomendaciones Logísticas</w:t>
      </w:r>
    </w:p>
    <w:p>
      <w:pPr/>
      <w:r>
        <w:rPr>
          <w:b w:val="1"/>
          <w:bCs w:val="1"/>
        </w:rPr>
        <w:t xml:space="preserve">Recomendaciones para la Implementación de “El Llamado de Samuel”</w:t>
      </w:r>
    </w:p>
    <w:p>
      <w:pPr/>
      <w:r>
        <w:rPr>
          <w:b w:val="1"/>
          <w:bCs w:val="1"/>
        </w:rPr>
        <w:t xml:space="preserve">Tiempo Necesario</w:t>
      </w:r>
    </w:p>
    <w:p>
      <w:pPr>
        <w:numPr>
          <w:ilvl w:val="0"/>
          <w:numId w:val="19"/>
        </w:numPr>
      </w:pPr>
      <w:r>
        <w:rPr/>
        <w:t xml:space="preserve">La experiencia completa puede desarrollarse en 3 a 4 sesiones de 90 minutos cada una, o en 5 sesiones de 60 minutos, según la disponibilidad del aula.</w:t>
      </w:r>
    </w:p>
    <w:p>
      <w:pPr>
        <w:numPr>
          <w:ilvl w:val="0"/>
          <w:numId w:val="19"/>
        </w:numPr>
      </w:pPr>
      <w:r>
        <w:rPr/>
        <w:t xml:space="preserve">Se recomienda distribuir las actividades para evitar la fatiga y mantener la atención.</w:t>
      </w:r>
    </w:p>
    <w:p>
      <w:pPr/>
      <w:r>
        <w:rPr>
          <w:b w:val="1"/>
          <w:bCs w:val="1"/>
        </w:rPr>
        <w:t xml:space="preserve">Espacio Físico</w:t>
      </w:r>
    </w:p>
    <w:p>
      <w:pPr>
        <w:numPr>
          <w:ilvl w:val="0"/>
          <w:numId w:val="20"/>
        </w:numPr>
      </w:pPr>
      <w:r>
        <w:rPr/>
        <w:t xml:space="preserve">Un aula amplia con zonas para trabajo en equipo y espacio para dramatizaciones.</w:t>
      </w:r>
    </w:p>
    <w:p>
      <w:pPr>
        <w:numPr>
          <w:ilvl w:val="0"/>
          <w:numId w:val="20"/>
        </w:numPr>
      </w:pPr>
      <w:r>
        <w:rPr/>
        <w:t xml:space="preserve">Espacio flexible para cambiar la disposición de los pupitres y crear ambientes de “templo” y “círculo de reflexión”.</w:t>
      </w:r>
    </w:p>
    <w:p>
      <w:pPr>
        <w:numPr>
          <w:ilvl w:val="0"/>
          <w:numId w:val="20"/>
        </w:numPr>
      </w:pPr>
      <w:r>
        <w:rPr/>
        <w:t xml:space="preserve">Zona segura para manejar luces bajas y velas LED.</w:t>
      </w:r>
    </w:p>
    <w:p>
      <w:pPr/>
      <w:r>
        <w:rPr>
          <w:b w:val="1"/>
          <w:bCs w:val="1"/>
        </w:rPr>
        <w:t xml:space="preserve">Materiales y Herramientas TIC</w:t>
      </w:r>
    </w:p>
    <w:p>
      <w:pPr>
        <w:numPr>
          <w:ilvl w:val="0"/>
          <w:numId w:val="21"/>
        </w:numPr>
      </w:pPr>
      <w:r>
        <w:rPr/>
        <w:t xml:space="preserve">Velas LED o lámparas pequeñas para ambientación.</w:t>
      </w:r>
    </w:p>
    <w:p>
      <w:pPr>
        <w:numPr>
          <w:ilvl w:val="0"/>
          <w:numId w:val="21"/>
        </w:numPr>
      </w:pPr>
      <w:r>
        <w:rPr/>
        <w:t xml:space="preserve">Copias impresas del pasaje bíblico y de los acertijos.</w:t>
      </w:r>
    </w:p>
    <w:p>
      <w:pPr>
        <w:numPr>
          <w:ilvl w:val="0"/>
          <w:numId w:val="21"/>
        </w:numPr>
      </w:pPr>
      <w:r>
        <w:rPr/>
        <w:t xml:space="preserve">Materiales artísticos: cartulinas, lápices, marcadores, pegamento, tijeras.</w:t>
      </w:r>
    </w:p>
    <w:p>
      <w:pPr>
        <w:numPr>
          <w:ilvl w:val="0"/>
          <w:numId w:val="21"/>
        </w:numPr>
      </w:pPr>
      <w:r>
        <w:rPr/>
        <w:t xml:space="preserve">Pizarra o tablero visible para registrar puntos y niveles.</w:t>
      </w:r>
    </w:p>
    <w:p>
      <w:pPr>
        <w:numPr>
          <w:ilvl w:val="0"/>
          <w:numId w:val="21"/>
        </w:numPr>
      </w:pPr>
      <w:r>
        <w:rPr/>
        <w:t xml:space="preserve">Opcional: tabletas o computadora para mostrar imágenes o música ambiental.</w:t>
      </w:r>
    </w:p>
    <w:p>
      <w:pPr>
        <w:numPr>
          <w:ilvl w:val="0"/>
          <w:numId w:val="21"/>
        </w:numPr>
      </w:pPr>
      <w:r>
        <w:rPr/>
        <w:t xml:space="preserve">Aplicaciones simples para seguimiento de puntos (opcional).</w:t>
      </w:r>
    </w:p>
    <w:p>
      <w:pPr/>
      <w:r>
        <w:rPr>
          <w:b w:val="1"/>
          <w:bCs w:val="1"/>
        </w:rPr>
        <w:t xml:space="preserve">Tamaño del Grupo</w:t>
      </w:r>
    </w:p>
    <w:p>
      <w:pPr>
        <w:numPr>
          <w:ilvl w:val="0"/>
          <w:numId w:val="22"/>
        </w:numPr>
      </w:pPr>
      <w:r>
        <w:rPr/>
        <w:t xml:space="preserve">Ideal para grupos de 15 a 30 estudiantes, organizados en equipos de 4 a 5 integrantes.</w:t>
      </w:r>
    </w:p>
    <w:p>
      <w:pPr>
        <w:numPr>
          <w:ilvl w:val="0"/>
          <w:numId w:val="22"/>
        </w:numPr>
      </w:pPr>
      <w:r>
        <w:rPr/>
        <w:t xml:space="preserve">Para grupos más grandes, se puede replicar la experiencia en paralelo o con apoyo de asistentes.</w:t>
      </w:r>
    </w:p>
    <w:p>
      <w:pPr/>
      <w:r>
        <w:rPr>
          <w:b w:val="1"/>
          <w:bCs w:val="1"/>
        </w:rPr>
        <w:t xml:space="preserve">Preparación Previa del Docente</w:t>
      </w:r>
    </w:p>
    <w:p>
      <w:pPr>
        <w:numPr>
          <w:ilvl w:val="0"/>
          <w:numId w:val="23"/>
        </w:numPr>
      </w:pPr>
      <w:r>
        <w:rPr/>
        <w:t xml:space="preserve">Leer y familiarizarse con el pasaje bíblico y su contexto.</w:t>
      </w:r>
    </w:p>
    <w:p>
      <w:pPr>
        <w:numPr>
          <w:ilvl w:val="0"/>
          <w:numId w:val="23"/>
        </w:numPr>
      </w:pPr>
      <w:r>
        <w:rPr/>
        <w:t xml:space="preserve">Preparar los materiales y ambientar el aula con anticipación.</w:t>
      </w:r>
    </w:p>
    <w:p>
      <w:pPr>
        <w:numPr>
          <w:ilvl w:val="0"/>
          <w:numId w:val="23"/>
        </w:numPr>
      </w:pPr>
      <w:r>
        <w:rPr/>
        <w:t xml:space="preserve">Planificar la distribución de roles y explicar la narrativa claramente.</w:t>
      </w:r>
    </w:p>
    <w:p>
      <w:pPr>
        <w:numPr>
          <w:ilvl w:val="0"/>
          <w:numId w:val="23"/>
        </w:numPr>
      </w:pPr>
      <w:r>
        <w:rPr/>
        <w:t xml:space="preserve">Preparar las preguntas y acertijos con anticipación y asegurarse de que sean adecuados para el nivel.</w:t>
      </w:r>
    </w:p>
    <w:p>
      <w:pPr>
        <w:numPr>
          <w:ilvl w:val="0"/>
          <w:numId w:val="23"/>
        </w:numPr>
      </w:pPr>
      <w:r>
        <w:rPr/>
        <w:t xml:space="preserve">Considerar las adaptaciones necesarias para estudiantes con necesidades especiales.</w:t>
      </w:r>
    </w:p>
    <w:p>
      <w:pPr/>
      <w:r>
        <w:rPr>
          <w:b w:val="1"/>
          <w:bCs w:val="1"/>
        </w:rPr>
        <w:t xml:space="preserve">Posibles Dificultades y Cómo Superarlas</w:t>
      </w:r>
    </w:p>
    <w:p>
      <w:pPr>
        <w:numPr>
          <w:ilvl w:val="0"/>
          <w:numId w:val="24"/>
        </w:numPr>
      </w:pPr>
      <w:r>
        <w:rPr>
          <w:b w:val="1"/>
          <w:bCs w:val="1"/>
        </w:rPr>
        <w:t xml:space="preserve">Falta de atención o interés:</w:t>
      </w:r>
      <w:r>
        <w:rPr/>
        <w:t xml:space="preserve"> Mantener la narrativa atractiva, usar variedad de actividades y rotar roles para que todos participen.</w:t>
      </w:r>
    </w:p>
    <w:p>
      <w:pPr>
        <w:numPr>
          <w:ilvl w:val="0"/>
          <w:numId w:val="24"/>
        </w:numPr>
      </w:pPr>
      <w:r>
        <w:rPr>
          <w:b w:val="1"/>
          <w:bCs w:val="1"/>
        </w:rPr>
        <w:t xml:space="preserve">Dificultades para trabajar en equipo:</w:t>
      </w:r>
      <w:r>
        <w:rPr/>
        <w:t xml:space="preserve"> Realizar dinámicas previas de integración y establecer reglas claras de respeto y colaboración.</w:t>
      </w:r>
    </w:p>
    <w:p>
      <w:pPr>
        <w:numPr>
          <w:ilvl w:val="0"/>
          <w:numId w:val="24"/>
        </w:numPr>
      </w:pPr>
      <w:r>
        <w:rPr>
          <w:b w:val="1"/>
          <w:bCs w:val="1"/>
        </w:rPr>
        <w:t xml:space="preserve">Problemas con la ambientación (luces bajas):</w:t>
      </w:r>
      <w:r>
        <w:rPr/>
        <w:t xml:space="preserve"> Usar velas LED seguras y asegurarse de que la iluminación sea suficiente para la seguridad.</w:t>
      </w:r>
    </w:p>
    <w:p>
      <w:pPr>
        <w:numPr>
          <w:ilvl w:val="0"/>
          <w:numId w:val="24"/>
        </w:numPr>
      </w:pPr>
      <w:r>
        <w:rPr>
          <w:b w:val="1"/>
          <w:bCs w:val="1"/>
        </w:rPr>
        <w:t xml:space="preserve">Estudiantes con discapacidad auditiva o visual:</w:t>
      </w:r>
      <w:r>
        <w:rPr/>
        <w:t xml:space="preserve"> Proveer materiales accesibles, apoyo de compañeros y adaptar actividades para inclusión.</w:t>
      </w:r>
    </w:p>
    <w:p>
      <w:pPr>
        <w:numPr>
          <w:ilvl w:val="0"/>
          <w:numId w:val="24"/>
        </w:numPr>
      </w:pPr>
      <w:r>
        <w:rPr>
          <w:b w:val="1"/>
          <w:bCs w:val="1"/>
        </w:rPr>
        <w:t xml:space="preserve">Limitaciones de tiempo:</w:t>
      </w:r>
      <w:r>
        <w:rPr/>
        <w:t xml:space="preserve"> Priorizar actividades clave y reducir duración sin perder el núcleo de la experiencia.</w:t>
      </w:r>
    </w:p>
    <w:p>
      <w:pPr/>
      <w:r>
        <w:rPr/>
        <w:t xml:space="preserve">Con una adecuada preparación y adaptación, esta experiencia gamificada puede ser una herramienta poderosa para integrar valores, competencias y conocimiento bíblico de manera significativa y motivadora para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E14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E68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0A5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CB3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FA3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44A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7B8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664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38C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276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C96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EEE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5E43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46E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8DAF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DBD8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F680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448E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9EFE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362C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0443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EDDE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6964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33B9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2026-09-26T08:07:43-05:00</dcterms:created>
  <dcterms:modified xsi:type="dcterms:W3CDTF">2026-09-26T08:07:43-05:00</dcterms:modified>
</cp:coreProperties>
</file>

<file path=docProps/custom.xml><?xml version="1.0" encoding="utf-8"?>
<Properties xmlns="http://schemas.openxmlformats.org/officeDocument/2006/custom-properties" xmlns:vt="http://schemas.openxmlformats.org/officeDocument/2006/docPropsVTypes"/>
</file>