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de Dispersión: La Misión Estadística en la Academia de Datos</w:t>
      </w:r>
    </w:p>
    <w:p/>
    <w:p>
      <w:pPr/>
      <w:r>
        <w:rPr>
          <w:color w:val="666666"/>
          <w:sz w:val="20"/>
          <w:szCs w:val="20"/>
          <w:i w:val="1"/>
          <w:iCs w:val="1"/>
        </w:rPr>
        <w:t xml:space="preserve">Gamificación Social | Ciencias de la Educación | Licenciatura en matemáticas | Tema: medida dispercion</w:t>
      </w:r>
    </w:p>
    <w:p/>
    <w:p>
      <w:pPr/>
      <w:r>
        <w:rPr>
          <w:color w:val="2b6cb0"/>
          <w:sz w:val="28"/>
          <w:szCs w:val="28"/>
          <w:b w:val="1"/>
          <w:bCs w:val="1"/>
        </w:rPr>
        <w:t xml:space="preserve">Contexto Narrativo</w:t>
      </w:r>
    </w:p>
    <w:p>
      <w:pPr/>
      <w:r>
        <w:rPr>
          <w:b w:val="1"/>
          <w:bCs w:val="1"/>
        </w:rPr>
        <w:t xml:space="preserve">Contexto Narrativo: La Academia de Datos y la Misión Estadística</w:t>
      </w:r>
    </w:p>
    <w:p>
      <w:pPr/>
      <w:r>
        <w:rPr/>
        <w:t xml:space="preserve">En un futuro cercano, la humanidad ha decidido formar la "Academia de Datos", una institución global dedicada a la resolución de problemas complejos mediante el análisis estadístico. Los estudiantes que ingresan a esta academia son entrenados para convertirse en "Estadísticos Analíticos", guardianes del conocimiento que protegen el mundo de la incertidumbre y el caos generados por datos mal interpretados.</w:t>
      </w:r>
    </w:p>
    <w:p>
      <w:pPr/>
      <w:r>
        <w:rPr/>
        <w:t xml:space="preserve">Como parte del entrenamiento, los estudiantes formarán equipos llamados "Células Analíticas". Cada célula representa una unidad de investigación que debe colaborar para resolver desafíos estadísticos reales. Para graduarse, cada célula debe dominar uno de los pilares fundamentales de la estadística: las medidas de dispersión.</w:t>
      </w:r>
    </w:p>
    <w:p>
      <w:pPr/>
      <w:r>
        <w:rPr/>
        <w:t xml:space="preserve">Los estudiantes asumen roles sociales dentro de sus células para fomentar la colaboración efectiva y el desarrollo de competencias integrales:</w:t>
      </w:r>
    </w:p>
    <w:p>
      <w:pPr>
        <w:numPr>
          <w:ilvl w:val="0"/>
          <w:numId w:val="1"/>
        </w:numPr>
      </w:pPr>
      <w:r>
        <w:rPr>
          <w:b w:val="1"/>
          <w:bCs w:val="1"/>
        </w:rPr>
        <w:t xml:space="preserve">El Analista de Datos:</w:t>
      </w:r>
      <w:r>
        <w:rPr/>
        <w:t xml:space="preserve"> Responsable de calcular y verificar las medidas de dispersión.</w:t>
      </w:r>
    </w:p>
    <w:p>
      <w:pPr>
        <w:numPr>
          <w:ilvl w:val="0"/>
          <w:numId w:val="1"/>
        </w:numPr>
      </w:pPr>
      <w:r>
        <w:rPr>
          <w:b w:val="1"/>
          <w:bCs w:val="1"/>
        </w:rPr>
        <w:t xml:space="preserve">El Comunicador Estadístico:</w:t>
      </w:r>
      <w:r>
        <w:rPr/>
        <w:t xml:space="preserve"> Encargado de traducir los resultados a lenguaje claro y comprensible para el equipo y externos.</w:t>
      </w:r>
    </w:p>
    <w:p>
      <w:pPr>
        <w:numPr>
          <w:ilvl w:val="0"/>
          <w:numId w:val="1"/>
        </w:numPr>
      </w:pPr>
      <w:r>
        <w:rPr>
          <w:b w:val="1"/>
          <w:bCs w:val="1"/>
        </w:rPr>
        <w:t xml:space="preserve">El Estratega:</w:t>
      </w:r>
      <w:r>
        <w:rPr/>
        <w:t xml:space="preserve"> Planifica el enfoque para abordar los retos y optimiza el uso del tiempo y recursos.</w:t>
      </w:r>
    </w:p>
    <w:p>
      <w:pPr>
        <w:numPr>
          <w:ilvl w:val="0"/>
          <w:numId w:val="1"/>
        </w:numPr>
      </w:pPr>
      <w:r>
        <w:rPr>
          <w:b w:val="1"/>
          <w:bCs w:val="1"/>
        </w:rPr>
        <w:t xml:space="preserve">El Documentador:</w:t>
      </w:r>
      <w:r>
        <w:rPr/>
        <w:t xml:space="preserve"> Registra avances, hallazgos y aprendizajes, asegurando la trazabilidad y reflexión final.</w:t>
      </w:r>
    </w:p>
    <w:p>
      <w:pPr/>
      <w:r>
        <w:rPr/>
        <w:t xml:space="preserve">La misión principal de cada célula es descifrar correctamente el comportamiento de conjuntos de datos mediante el dominio de las medidas de dispersión: rango, varianza, desviación estándar y coeficiente de variación. Estos conceptos serán fundamentales para interpretar la variabilidad y la incertidumbre en cualquier contexto educativo o técnico.</w:t>
      </w:r>
    </w:p>
    <w:p>
      <w:pPr/>
      <w:r>
        <w:rPr/>
        <w:t xml:space="preserve">Durante la experiencia, las células competirán sanamente para resolver desafíos progresivos, colaborarán para superar obstáculos inesperados y obtendrán recompensas que reflejen su progreso y creatividad. El aprendizaje se conecta directamente con aplicaciones reales en educación técnica y tecnológica, fortaleciendo competencias clave del siglo XXI: creatividad para plantear soluciones innovadoras, colaboración y comunicación para el trabajo en equipo efectivo, y autonomía para gestionar el aprendizaje.</w:t>
      </w:r>
    </w:p>
    <w:p>
      <w:pPr/>
      <w:r>
        <w:rPr/>
        <w:t xml:space="preserve">A medida que avancen, las células también deberán aplicar principios de diversidad, equidad e inclusión (DEI) en sus interacciones y análisis, considerando diferentes contextos y perspectivas al interpretar datos. Esto fortalecerá no solo su competencia estadística, sino también su sensibilidad social y ética profesional.</w:t>
      </w:r>
    </w:p>
    <w:p>
      <w:pPr/>
      <w:r>
        <w:rPr/>
        <w:t xml:space="preserve">Así, la Academia de Datos se convierte en un espacio donde el juego y el aprendizaje se entrelazan para formar profesionales capaces, críticos y comprometidos con la sociedad.</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correctamente otorga puntos a la célula. Los puntos se asignan según la precisión del cálculo, la creatividad en la presentación y la colaboración demostrada. Por ejemplo, calcular correctamente la desviación estándar vale 30 puntos, aportar una explicación clara suma 10 puntos adicionales.</w:t>
      </w:r>
    </w:p>
    <w:p>
      <w:pPr>
        <w:numPr>
          <w:ilvl w:val="0"/>
          <w:numId w:val="2"/>
        </w:numPr>
      </w:pPr>
      <w:r>
        <w:rPr>
          <w:b w:val="1"/>
          <w:bCs w:val="1"/>
        </w:rPr>
        <w:t xml:space="preserve">Niveles:</w:t>
      </w:r>
      <w:r>
        <w:rPr/>
        <w:t xml:space="preserve"> La experiencia está dividida en 3 niveles de dificultad creciente:    </w:t>
      </w:r>
      <w:r>
        <w:rPr/>
        <w:t xml:space="preserve">    Para avanzar al siguiente nivel, la célula debe acumular un mínimo de puntos definidos en cada etapa (ej. 100 puntos).</w:t>
      </w:r>
    </w:p>
    <w:p>
      <w:pPr>
        <w:numPr>
          <w:ilvl w:val="1"/>
          <w:numId w:val="2"/>
        </w:numPr>
      </w:pPr>
      <w:r>
        <w:rPr>
          <w:i w:val="1"/>
          <w:iCs w:val="1"/>
        </w:rPr>
        <w:t xml:space="preserve">Nivel 1:</w:t>
      </w:r>
      <w:r>
        <w:rPr/>
        <w:t xml:space="preserve"> Conceptos básicos y cálculo del rango y varianza.</w:t>
      </w:r>
    </w:p>
    <w:p>
      <w:pPr>
        <w:numPr>
          <w:ilvl w:val="1"/>
          <w:numId w:val="2"/>
        </w:numPr>
      </w:pPr>
      <w:r>
        <w:rPr>
          <w:i w:val="1"/>
          <w:iCs w:val="1"/>
        </w:rPr>
        <w:t xml:space="preserve">Nivel 2:</w:t>
      </w:r>
      <w:r>
        <w:rPr/>
        <w:t xml:space="preserve"> Desviación estándar y coeficiente de variación.</w:t>
      </w:r>
    </w:p>
    <w:p>
      <w:pPr>
        <w:numPr>
          <w:ilvl w:val="1"/>
          <w:numId w:val="2"/>
        </w:numPr>
      </w:pPr>
      <w:r>
        <w:rPr>
          <w:i w:val="1"/>
          <w:iCs w:val="1"/>
        </w:rPr>
        <w:t xml:space="preserve">Nivel 3:</w:t>
      </w:r>
      <w:r>
        <w:rPr/>
        <w:t xml:space="preserve"> Aplicaciones prácticas y análisis crítico de casos reales.</w:t>
      </w:r>
    </w:p>
    <w:p>
      <w:pPr>
        <w:numPr>
          <w:ilvl w:val="0"/>
          <w:numId w:val="2"/>
        </w:numPr>
      </w:pPr>
      <w:r>
        <w:rPr>
          <w:b w:val="1"/>
          <w:bCs w:val="1"/>
        </w:rPr>
        <w:t xml:space="preserve">Insignias:</w:t>
      </w:r>
      <w:r>
        <w:rPr/>
        <w:t xml:space="preserve"> Se otorgan insignias digitales por logros específicos:    </w:t>
      </w:r>
      <w:r>
        <w:rPr/>
        <w:t xml:space="preserve">    Estas insignias pueden mostrarse en el perfil del equipo o en un mural en el aula.</w:t>
      </w:r>
    </w:p>
    <w:p>
      <w:pPr>
        <w:numPr>
          <w:ilvl w:val="1"/>
          <w:numId w:val="2"/>
        </w:numPr>
      </w:pPr>
      <w:r>
        <w:rPr>
          <w:i w:val="1"/>
          <w:iCs w:val="1"/>
        </w:rPr>
        <w:t xml:space="preserve">“Calculador Preciso”</w:t>
      </w:r>
      <w:r>
        <w:rPr/>
        <w:t xml:space="preserve"> para quienes entregan resultados sin errores.</w:t>
      </w:r>
    </w:p>
    <w:p>
      <w:pPr>
        <w:numPr>
          <w:ilvl w:val="1"/>
          <w:numId w:val="2"/>
        </w:numPr>
      </w:pPr>
      <w:r>
        <w:rPr>
          <w:i w:val="1"/>
          <w:iCs w:val="1"/>
        </w:rPr>
        <w:t xml:space="preserve">“Comunicador Efectivo”</w:t>
      </w:r>
      <w:r>
        <w:rPr/>
        <w:t xml:space="preserve"> para quienes presentan sus resultados con claridad y creatividad.</w:t>
      </w:r>
    </w:p>
    <w:p>
      <w:pPr>
        <w:numPr>
          <w:ilvl w:val="1"/>
          <w:numId w:val="2"/>
        </w:numPr>
      </w:pPr>
      <w:r>
        <w:rPr>
          <w:i w:val="1"/>
          <w:iCs w:val="1"/>
        </w:rPr>
        <w:t xml:space="preserve">“Colaborador Destacado”</w:t>
      </w:r>
      <w:r>
        <w:rPr/>
        <w:t xml:space="preserve"> para quienes demuestran apoyo y trabajo en equipo.</w:t>
      </w:r>
    </w:p>
    <w:p>
      <w:pPr>
        <w:numPr>
          <w:ilvl w:val="0"/>
          <w:numId w:val="2"/>
        </w:numPr>
      </w:pPr>
      <w:r>
        <w:rPr>
          <w:b w:val="1"/>
          <w:bCs w:val="1"/>
        </w:rPr>
        <w:t xml:space="preserve">Retos y Desafíos:</w:t>
      </w:r>
      <w:r>
        <w:rPr/>
        <w:t xml:space="preserve"> Se presentan casos prácticos y problemas reales que requieren aplicar medidas de dispersión para interpretarlos. Algunos retos incluyen “El misterio de la alta variabilidad”, “Comparando rendimientos” o “Análisis inclusivo de datos diversos”.</w:t>
      </w:r>
    </w:p>
    <w:p>
      <w:pPr>
        <w:numPr>
          <w:ilvl w:val="0"/>
          <w:numId w:val="2"/>
        </w:numPr>
      </w:pPr>
      <w:r>
        <w:rPr>
          <w:b w:val="1"/>
          <w:bCs w:val="1"/>
        </w:rPr>
        <w:t xml:space="preserve">Recompensas:</w:t>
      </w:r>
      <w:r>
        <w:rPr/>
        <w:t xml:space="preserve"> Además de puntos e insignias, las células pueden ganar “Bonos de Estrategia” que permiten pedir pistas o extender tiempos en retos complejos.</w:t>
      </w:r>
    </w:p>
    <w:p>
      <w:pPr>
        <w:numPr>
          <w:ilvl w:val="0"/>
          <w:numId w:val="2"/>
        </w:numPr>
      </w:pPr>
      <w:r>
        <w:rPr>
          <w:b w:val="1"/>
          <w:bCs w:val="1"/>
        </w:rPr>
        <w:t xml:space="preserve">Progresión:</w:t>
      </w:r>
      <w:r>
        <w:rPr/>
        <w:t xml:space="preserve"> Un tablero visible en el aula (físico o digital) muestra el avance de cada célula con barras de progreso, puntos acumulados, insignias obtenidas y niveles alcanzados. Esto motiva la competencia sana y la colaboración para no quedar rezagados.</w:t>
      </w:r>
    </w:p>
    <w:p>
      <w:pPr>
        <w:numPr>
          <w:ilvl w:val="0"/>
          <w:numId w:val="2"/>
        </w:numPr>
      </w:pPr>
      <w:r>
        <w:rPr>
          <w:b w:val="1"/>
          <w:bCs w:val="1"/>
        </w:rPr>
        <w:t xml:space="preserve">Retroalimentación Inmediata:</w:t>
      </w:r>
      <w:r>
        <w:rPr/>
        <w:t xml:space="preserve"> Al entregar respuestas o presentar resultados, el docente ofrece retroalimentación directa y constructiva, destacando aciertos y áreas de mejora, lo que permite ajustar estrategias rápidamente.</w:t>
      </w:r>
    </w:p>
    <w:p>
      <w:pPr>
        <w:numPr>
          <w:ilvl w:val="0"/>
          <w:numId w:val="2"/>
        </w:numPr>
      </w:pPr>
      <w:r>
        <w:rPr>
          <w:b w:val="1"/>
          <w:bCs w:val="1"/>
        </w:rPr>
        <w:t xml:space="preserve">Roles Sociales:</w:t>
      </w:r>
      <w:r>
        <w:rPr/>
        <w:t xml:space="preserve"> La asignación de roles fomenta la responsabilidad y el desarrollo de habilidades diversas, asegurando que todos contribuyan y que la experiencia sea inclusiva.</w:t>
      </w:r>
    </w:p>
    <w:p>
      <w:pPr>
        <w:numPr>
          <w:ilvl w:val="0"/>
          <w:numId w:val="2"/>
        </w:numPr>
      </w:pPr>
      <w:r>
        <w:rPr>
          <w:b w:val="1"/>
          <w:bCs w:val="1"/>
        </w:rPr>
        <w:t xml:space="preserve">Metas Grupales:</w:t>
      </w:r>
      <w:r>
        <w:rPr/>
        <w:t xml:space="preserve"> Cada célula tiene metas claras que deben alcanzar conjuntamente para avanzar, reforzando la colaboración y el sentido de pertenencia.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 Variabilidad" (Nivel 1)</w:t>
      </w:r>
    </w:p>
    <w:p>
      <w:pPr/>
      <w:r>
        <w:rPr>
          <w:b w:val="1"/>
          <w:bCs w:val="1"/>
        </w:rPr>
        <w:t xml:space="preserve">Descripción:</w:t>
      </w:r>
      <w:r>
        <w:rPr/>
        <w:t xml:space="preserve"> En esta actividad inicial, las células analizan conjuntos de datos simples para calcular el rango y la varianza, comprendiendo su significado práctico.</w:t>
      </w:r>
    </w:p>
    <w:p>
      <w:pPr/>
      <w:r>
        <w:rPr>
          <w:b w:val="1"/>
          <w:bCs w:val="1"/>
        </w:rPr>
        <w:t xml:space="preserve">Instrucciones detalladas:</w:t>
      </w:r>
    </w:p>
    <w:p>
      <w:pPr>
        <w:numPr>
          <w:ilvl w:val="0"/>
          <w:numId w:val="3"/>
        </w:numPr>
      </w:pPr>
      <w:r>
        <w:rPr/>
        <w:t xml:space="preserve">El docente entrega a cada célula un conjunto de datos (por ejemplo, puntajes de exámenes de 10 estudiantes).</w:t>
      </w:r>
    </w:p>
    <w:p>
      <w:pPr>
        <w:numPr>
          <w:ilvl w:val="0"/>
          <w:numId w:val="3"/>
        </w:numPr>
      </w:pPr>
      <w:r>
        <w:rPr/>
        <w:t xml:space="preserve">El Analista calcula el rango y la varianza de los datos.</w:t>
      </w:r>
    </w:p>
    <w:p>
      <w:pPr>
        <w:numPr>
          <w:ilvl w:val="0"/>
          <w:numId w:val="3"/>
        </w:numPr>
      </w:pPr>
      <w:r>
        <w:rPr/>
        <w:t xml:space="preserve">El Comunicador prepara una explicación breve y clara sobre qué indican estas medidas en el conjunto.</w:t>
      </w:r>
    </w:p>
    <w:p>
      <w:pPr>
        <w:numPr>
          <w:ilvl w:val="0"/>
          <w:numId w:val="3"/>
        </w:numPr>
      </w:pPr>
      <w:r>
        <w:rPr/>
        <w:t xml:space="preserve">El Estratega planifica la presentación para compartir con el resto de la clase.</w:t>
      </w:r>
    </w:p>
    <w:p>
      <w:pPr>
        <w:numPr>
          <w:ilvl w:val="0"/>
          <w:numId w:val="3"/>
        </w:numPr>
      </w:pPr>
      <w:r>
        <w:rPr/>
        <w:t xml:space="preserve">El Documentador anota los resultados y reflexiones del equipo.</w:t>
      </w:r>
    </w:p>
    <w:p>
      <w:pPr>
        <w:numPr>
          <w:ilvl w:val="0"/>
          <w:numId w:val="3"/>
        </w:numPr>
      </w:pPr>
      <w:r>
        <w:rPr/>
        <w:t xml:space="preserve">Cada célula presenta su análisis en 10 minutos.</w:t>
      </w:r>
    </w:p>
    <w:p>
      <w:pPr/>
      <w:r>
        <w:rPr>
          <w:b w:val="1"/>
          <w:bCs w:val="1"/>
        </w:rPr>
        <w:t xml:space="preserve">Tiempo estimado:</w:t>
      </w:r>
      <w:r>
        <w:rPr/>
        <w:t xml:space="preserve"> 60 minutos</w:t>
      </w:r>
    </w:p>
    <w:p>
      <w:pPr/>
      <w:r>
        <w:rPr>
          <w:b w:val="1"/>
          <w:bCs w:val="1"/>
        </w:rPr>
        <w:t xml:space="preserve">Materiales:</w:t>
      </w:r>
      <w:r>
        <w:rPr/>
        <w:t xml:space="preserve"> Calculadora, hojas con datos impresos, papel para anotaciones, pizarra o proyector para presentación.</w:t>
      </w:r>
    </w:p>
    <w:p>
      <w:pPr/>
      <w:r>
        <w:rPr>
          <w:b w:val="1"/>
          <w:bCs w:val="1"/>
        </w:rPr>
        <w:t xml:space="preserve">Integración con mecánicas:</w:t>
      </w:r>
      <w:r>
        <w:rPr/>
        <w:t xml:space="preserve"> Se otorgan puntos por cálculos correctos (40 puntos), claridad en la explicación (20 puntos) y calidad de la presentación (10 puntos). El equipo puede ganar la insignia “Calculador Preciso” si no hay errores.</w:t>
      </w:r>
    </w:p>
    <w:p>
      <w:pPr/>
      <w:r>
        <w:rPr/>
        <w:t xml:space="preserve">Actividad 2: "La Desviación Estándar en Acción" (Nivel 2)</w:t>
      </w:r>
    </w:p>
    <w:p>
      <w:pPr/>
      <w:r>
        <w:rPr>
          <w:b w:val="1"/>
          <w:bCs w:val="1"/>
        </w:rPr>
        <w:t xml:space="preserve">Descripción:</w:t>
      </w:r>
      <w:r>
        <w:rPr/>
        <w:t xml:space="preserve"> Los equipos profundizan en la desviación estándar y el coeficiente de variación, aplicándolos a un contexto real de rendimiento técnico.</w:t>
      </w:r>
    </w:p>
    <w:p>
      <w:pPr/>
      <w:r>
        <w:rPr>
          <w:b w:val="1"/>
          <w:bCs w:val="1"/>
        </w:rPr>
        <w:t xml:space="preserve">Instrucciones detalladas:</w:t>
      </w:r>
    </w:p>
    <w:p>
      <w:pPr>
        <w:numPr>
          <w:ilvl w:val="0"/>
          <w:numId w:val="4"/>
        </w:numPr>
      </w:pPr>
      <w:r>
        <w:rPr/>
        <w:t xml:space="preserve">El docente presenta un caso: comparación de tiempos de producción entre dos talleres técnicos.</w:t>
      </w:r>
    </w:p>
    <w:p>
      <w:pPr>
        <w:numPr>
          <w:ilvl w:val="0"/>
          <w:numId w:val="4"/>
        </w:numPr>
      </w:pPr>
      <w:r>
        <w:rPr/>
        <w:t xml:space="preserve">Cada célula recibe los datos de cada taller y debe calcular la desviación estándar y el coeficiente de variación.</w:t>
      </w:r>
    </w:p>
    <w:p>
      <w:pPr>
        <w:numPr>
          <w:ilvl w:val="0"/>
          <w:numId w:val="4"/>
        </w:numPr>
      </w:pPr>
      <w:r>
        <w:rPr/>
        <w:t xml:space="preserve">El Comunicador prepara una infografía digital o física que muestre sus resultados y conclusiones.</w:t>
      </w:r>
    </w:p>
    <w:p>
      <w:pPr>
        <w:numPr>
          <w:ilvl w:val="0"/>
          <w:numId w:val="4"/>
        </w:numPr>
      </w:pPr>
      <w:r>
        <w:rPr/>
        <w:t xml:space="preserve">El Estratega organiza la entrega para cumplir con el tiempo límite.</w:t>
      </w:r>
    </w:p>
    <w:p>
      <w:pPr>
        <w:numPr>
          <w:ilvl w:val="0"/>
          <w:numId w:val="4"/>
        </w:numPr>
      </w:pPr>
      <w:r>
        <w:rPr/>
        <w:t xml:space="preserve">El Documentador elabora un reporte breve que incluya la interpretación del coeficiente de variación y su relevancia.</w:t>
      </w:r>
    </w:p>
    <w:p>
      <w:pPr>
        <w:numPr>
          <w:ilvl w:val="0"/>
          <w:numId w:val="4"/>
        </w:numPr>
      </w:pPr>
      <w:r>
        <w:rPr/>
        <w:t xml:space="preserve">Se realiza una ronda de preguntas entre equipos para fomentar la comunicación y aclarar dudas.</w:t>
      </w:r>
    </w:p>
    <w:p>
      <w:pPr/>
      <w:r>
        <w:rPr>
          <w:b w:val="1"/>
          <w:bCs w:val="1"/>
        </w:rPr>
        <w:t xml:space="preserve">Tiempo estimado:</w:t>
      </w:r>
      <w:r>
        <w:rPr/>
        <w:t xml:space="preserve"> 90 minutos</w:t>
      </w:r>
    </w:p>
    <w:p>
      <w:pPr/>
      <w:r>
        <w:rPr>
          <w:b w:val="1"/>
          <w:bCs w:val="1"/>
        </w:rPr>
        <w:t xml:space="preserve">Materiales:</w:t>
      </w:r>
      <w:r>
        <w:rPr/>
        <w:t xml:space="preserve"> Computadoras o tablets con software para crear infografías (ej. Canva, Genially), calculadoras, papel para apuntes.</w:t>
      </w:r>
    </w:p>
    <w:p>
      <w:pPr/>
      <w:r>
        <w:rPr>
          <w:b w:val="1"/>
          <w:bCs w:val="1"/>
        </w:rPr>
        <w:t xml:space="preserve">Integración con mecánicas:</w:t>
      </w:r>
      <w:r>
        <w:rPr/>
        <w:t xml:space="preserve"> Puntos por precisión (50 puntos), creatividad y claridad en la infografía (30 puntos), participación activa en preguntas (20 puntos). Una célula puede usar un “Bono de Estrategia” para solicitar una pista si se estancan.</w:t>
      </w:r>
    </w:p>
    <w:p>
      <w:pPr/>
      <w:r>
        <w:rPr/>
        <w:t xml:space="preserve">Actividad 3: "Análisis Inclusivo de Datos" (Nivel 3)</w:t>
      </w:r>
    </w:p>
    <w:p>
      <w:pPr/>
      <w:r>
        <w:rPr>
          <w:b w:val="1"/>
          <w:bCs w:val="1"/>
        </w:rPr>
        <w:t xml:space="preserve">Descripción:</w:t>
      </w:r>
      <w:r>
        <w:rPr/>
        <w:t xml:space="preserve"> Se presenta un conjunto de datos con variables que reflejan diversidad social, y los equipos deben analizar la dispersión considerando criterios de equidad e inclusión.</w:t>
      </w:r>
    </w:p>
    <w:p>
      <w:pPr/>
      <w:r>
        <w:rPr>
          <w:b w:val="1"/>
          <w:bCs w:val="1"/>
        </w:rPr>
        <w:t xml:space="preserve">Instrucciones detalladas:</w:t>
      </w:r>
    </w:p>
    <w:p>
      <w:pPr>
        <w:numPr>
          <w:ilvl w:val="0"/>
          <w:numId w:val="5"/>
        </w:numPr>
      </w:pPr>
      <w:r>
        <w:rPr/>
        <w:t xml:space="preserve">Los datos incluyen resultados académicos de estudiantes de diferentes contextos socioeconómicos, géneros y regiones.</w:t>
      </w:r>
    </w:p>
    <w:p>
      <w:pPr>
        <w:numPr>
          <w:ilvl w:val="0"/>
          <w:numId w:val="5"/>
        </w:numPr>
      </w:pPr>
      <w:r>
        <w:rPr/>
        <w:t xml:space="preserve">El Analista calcula las medidas de dispersión para cada grupo identificado.</w:t>
      </w:r>
    </w:p>
    <w:p>
      <w:pPr>
        <w:numPr>
          <w:ilvl w:val="0"/>
          <w:numId w:val="5"/>
        </w:numPr>
      </w:pPr>
      <w:r>
        <w:rPr/>
        <w:t xml:space="preserve">El Comunicador prepara un informe que explique cómo las medidas reflejan desigualdades y qué implicaciones tienen para la educación técnica.</w:t>
      </w:r>
    </w:p>
    <w:p>
      <w:pPr>
        <w:numPr>
          <w:ilvl w:val="0"/>
          <w:numId w:val="5"/>
        </w:numPr>
      </w:pPr>
      <w:r>
        <w:rPr/>
        <w:t xml:space="preserve">El Estratega coordina la división equitativa de tareas para asegurar participación de todos.</w:t>
      </w:r>
    </w:p>
    <w:p>
      <w:pPr>
        <w:numPr>
          <w:ilvl w:val="0"/>
          <w:numId w:val="5"/>
        </w:numPr>
      </w:pPr>
      <w:r>
        <w:rPr/>
        <w:t xml:space="preserve">El Documentador crea un resumen visual (tabla o gráfico) que facilite la comprensión.</w:t>
      </w:r>
    </w:p>
    <w:p>
      <w:pPr>
        <w:numPr>
          <w:ilvl w:val="0"/>
          <w:numId w:val="5"/>
        </w:numPr>
      </w:pPr>
      <w:r>
        <w:rPr/>
        <w:t xml:space="preserve">Finalmente, se realiza una mesa redonda para discutir los hallazgos y proponer acciones para fomentar equidad.</w:t>
      </w:r>
    </w:p>
    <w:p>
      <w:pPr/>
      <w:r>
        <w:rPr>
          <w:b w:val="1"/>
          <w:bCs w:val="1"/>
        </w:rPr>
        <w:t xml:space="preserve">Tiempo estimado:</w:t>
      </w:r>
      <w:r>
        <w:rPr/>
        <w:t xml:space="preserve"> 120 minutos</w:t>
      </w:r>
    </w:p>
    <w:p>
      <w:pPr/>
      <w:r>
        <w:rPr>
          <w:b w:val="1"/>
          <w:bCs w:val="1"/>
        </w:rPr>
        <w:t xml:space="preserve">Materiales:</w:t>
      </w:r>
      <w:r>
        <w:rPr/>
        <w:t xml:space="preserve"> Conjunto de datos impresos y digitales, software para gráficos (Excel, Google Sheets), materiales para presentación (cartulinas, marcadores).</w:t>
      </w:r>
    </w:p>
    <w:p>
      <w:pPr/>
      <w:r>
        <w:rPr>
          <w:b w:val="1"/>
          <w:bCs w:val="1"/>
        </w:rPr>
        <w:t xml:space="preserve">Integración con mecánicas:</w:t>
      </w:r>
      <w:r>
        <w:rPr/>
        <w:t xml:space="preserve"> Puntos por análisis profundo y crítico (60 puntos), por comunicación efectiva y propuesta de soluciones (40 puntos), y por evidenciar respeto y consideración DEI (30 puntos). Se otorga la insignia “Colaborador Destacado” al equipo que mejor integre estos aspectos.</w:t>
      </w:r>
    </w:p>
    <w:p>
      <w:pPr/>
      <w:r>
        <w:rPr/>
        <w:t xml:space="preserve">Actividad 4: "Reto Final: El Caso Misterioso de la Variabilidad" (Actividad Integradora)</w:t>
      </w:r>
    </w:p>
    <w:p>
      <w:pPr/>
      <w:r>
        <w:rPr>
          <w:b w:val="1"/>
          <w:bCs w:val="1"/>
        </w:rPr>
        <w:t xml:space="preserve">Descripción:</w:t>
      </w:r>
      <w:r>
        <w:rPr/>
        <w:t xml:space="preserve"> En una simulación que combina todos los aprendizajes, cada célula recibe un caso complejo que debe resolver mediante una presentación final. El caso puede incluir datos técnicos, educativos y sociales, exigiendo creatividad y colaboración.</w:t>
      </w:r>
    </w:p>
    <w:p>
      <w:pPr/>
      <w:r>
        <w:rPr>
          <w:b w:val="1"/>
          <w:bCs w:val="1"/>
        </w:rPr>
        <w:t xml:space="preserve">Instrucciones detalladas:</w:t>
      </w:r>
    </w:p>
    <w:p>
      <w:pPr>
        <w:numPr>
          <w:ilvl w:val="0"/>
          <w:numId w:val="6"/>
        </w:numPr>
      </w:pPr>
      <w:r>
        <w:rPr/>
        <w:t xml:space="preserve">Se entregan datasets variados con información de diferentes fuentes.</w:t>
      </w:r>
    </w:p>
    <w:p>
      <w:pPr>
        <w:numPr>
          <w:ilvl w:val="0"/>
          <w:numId w:val="6"/>
        </w:numPr>
      </w:pPr>
      <w:r>
        <w:rPr/>
        <w:t xml:space="preserve">La célula debe identificar y calcular las medidas de dispersión relevantes.</w:t>
      </w:r>
    </w:p>
    <w:p>
      <w:pPr>
        <w:numPr>
          <w:ilvl w:val="0"/>
          <w:numId w:val="6"/>
        </w:numPr>
      </w:pPr>
      <w:r>
        <w:rPr/>
        <w:t xml:space="preserve">Preparan una presentación que incluya:    </w:t>
      </w:r>
      <w:r>
        <w:rPr/>
        <w:t xml:space="preserve">  </w:t>
      </w:r>
    </w:p>
    <w:p>
      <w:pPr>
        <w:numPr>
          <w:ilvl w:val="1"/>
          <w:numId w:val="6"/>
        </w:numPr>
      </w:pPr>
      <w:r>
        <w:rPr/>
        <w:t xml:space="preserve">Explicación técnica de los cálculos.</w:t>
      </w:r>
    </w:p>
    <w:p>
      <w:pPr>
        <w:numPr>
          <w:ilvl w:val="1"/>
          <w:numId w:val="6"/>
        </w:numPr>
      </w:pPr>
      <w:r>
        <w:rPr/>
        <w:t xml:space="preserve">Interpretación contextualizada con enfoque DEI.</w:t>
      </w:r>
    </w:p>
    <w:p>
      <w:pPr>
        <w:numPr>
          <w:ilvl w:val="1"/>
          <w:numId w:val="6"/>
        </w:numPr>
      </w:pPr>
      <w:r>
        <w:rPr/>
        <w:t xml:space="preserve">Propuestas de mejora o aplicación de la información.</w:t>
      </w:r>
    </w:p>
    <w:p>
      <w:pPr>
        <w:numPr>
          <w:ilvl w:val="0"/>
          <w:numId w:val="6"/>
        </w:numPr>
      </w:pPr>
      <w:r>
        <w:rPr/>
        <w:t xml:space="preserve">La presentación debe ser creativa, clara y colaborativa, usando recursos multimedia si es posible.</w:t>
      </w:r>
    </w:p>
    <w:p>
      <w:pPr>
        <w:numPr>
          <w:ilvl w:val="0"/>
          <w:numId w:val="6"/>
        </w:numPr>
      </w:pPr>
      <w:r>
        <w:rPr/>
        <w:t xml:space="preserve">Se realiza una sesión de preguntas y respuestas con el resto de la clase y el docente.</w:t>
      </w:r>
    </w:p>
    <w:p>
      <w:pPr/>
      <w:r>
        <w:rPr>
          <w:b w:val="1"/>
          <w:bCs w:val="1"/>
        </w:rPr>
        <w:t xml:space="preserve">Tiempo estimado:</w:t>
      </w:r>
      <w:r>
        <w:rPr/>
        <w:t xml:space="preserve"> 180 minutos (3 horas), dividido en trabajo en equipo y presentación.</w:t>
      </w:r>
    </w:p>
    <w:p>
      <w:pPr/>
      <w:r>
        <w:rPr>
          <w:b w:val="1"/>
          <w:bCs w:val="1"/>
        </w:rPr>
        <w:t xml:space="preserve">Materiales:</w:t>
      </w:r>
      <w:r>
        <w:rPr/>
        <w:t xml:space="preserve"> Computadoras, software de presentación (PowerPoint, Prezi), acceso a internet, material audiovisual, pizarras.</w:t>
      </w:r>
    </w:p>
    <w:p>
      <w:pPr/>
      <w:r>
        <w:rPr>
          <w:b w:val="1"/>
          <w:bCs w:val="1"/>
        </w:rPr>
        <w:t xml:space="preserve">Integración con mecánicas:</w:t>
      </w:r>
      <w:r>
        <w:rPr/>
        <w:t xml:space="preserve"> Puntos por precisión y profundidad del análisis (70), creatividad y comunicación (50), colaboración y rol cumplido (40). Se otorgan insignias especiales “Maestro Estadístico” y “Embajador DEI”.</w:t>
      </w:r>
    </w:p>
    <w:p>
      <w:pPr/>
      <w:r>
        <w:rPr/>
        <w:t xml:space="preserve">Actividad Complementaria: "Reflexión y Retroalimentación"</w:t>
      </w:r>
    </w:p>
    <w:p>
      <w:pPr/>
      <w:r>
        <w:rPr>
          <w:b w:val="1"/>
          <w:bCs w:val="1"/>
        </w:rPr>
        <w:t xml:space="preserve">Descripción:</w:t>
      </w:r>
      <w:r>
        <w:rPr/>
        <w:t xml:space="preserve"> Cada estudiante realiza una reflexión individual y grupal sobre lo aprendido, la experiencia de trabajo en equipo y cómo aplicará este conocimiento en su formación técnica.</w:t>
      </w:r>
    </w:p>
    <w:p>
      <w:pPr/>
      <w:r>
        <w:rPr>
          <w:b w:val="1"/>
          <w:bCs w:val="1"/>
        </w:rPr>
        <w:t xml:space="preserve">Instrucciones:</w:t>
      </w:r>
    </w:p>
    <w:p>
      <w:pPr>
        <w:numPr>
          <w:ilvl w:val="0"/>
          <w:numId w:val="7"/>
        </w:numPr>
      </w:pPr>
      <w:r>
        <w:rPr/>
        <w:t xml:space="preserve">El Documentador redacta un resumen grupal.</w:t>
      </w:r>
    </w:p>
    <w:p>
      <w:pPr>
        <w:numPr>
          <w:ilvl w:val="0"/>
          <w:numId w:val="7"/>
        </w:numPr>
      </w:pPr>
      <w:r>
        <w:rPr/>
        <w:t xml:space="preserve">Cada miembro escribe un párrafo personal sobre su crecimiento en competencias.</w:t>
      </w:r>
    </w:p>
    <w:p>
      <w:pPr>
        <w:numPr>
          <w:ilvl w:val="0"/>
          <w:numId w:val="7"/>
        </w:numPr>
      </w:pPr>
      <w:r>
        <w:rPr/>
        <w:t xml:space="preserve">Se comparten las reflexiones en un foro o mural colaborativo.</w:t>
      </w:r>
    </w:p>
    <w:p>
      <w:pPr/>
      <w:r>
        <w:rPr>
          <w:b w:val="1"/>
          <w:bCs w:val="1"/>
        </w:rPr>
        <w:t xml:space="preserve">Tiempo estimado:</w:t>
      </w:r>
      <w:r>
        <w:rPr/>
        <w:t xml:space="preserve"> 45 minutos</w:t>
      </w:r>
    </w:p>
    <w:p>
      <w:pPr/>
      <w:r>
        <w:rPr>
          <w:b w:val="1"/>
          <w:bCs w:val="1"/>
        </w:rPr>
        <w:t xml:space="preserve">Materiales:</w:t>
      </w:r>
      <w:r>
        <w:rPr/>
        <w:t xml:space="preserve"> Papel, computadora o dispositivo móvil.</w:t>
      </w:r>
    </w:p>
    <w:p>
      <w:pPr/>
      <w:r>
        <w:rPr>
          <w:b w:val="1"/>
          <w:bCs w:val="1"/>
        </w:rPr>
        <w:t xml:space="preserve">Integración con mecánicas:</w:t>
      </w:r>
      <w:r>
        <w:rPr/>
        <w:t xml:space="preserve"> Puntos y reconocimiento por participación reflexiva, fortaleciendo autonomía y comunicación.</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La célula que acumule más puntos al final del nivel 3 y cumpla con las metas de análisis correcto, comunicación clara y aplicación DEI será reconocida como “Célula Estrella”.</w:t>
      </w:r>
    </w:p>
    <w:p>
      <w:pPr>
        <w:numPr>
          <w:ilvl w:val="0"/>
          <w:numId w:val="8"/>
        </w:numPr>
      </w:pPr>
      <w:r>
        <w:rPr>
          <w:b w:val="1"/>
          <w:bCs w:val="1"/>
        </w:rPr>
        <w:t xml:space="preserve">Penalizaciones:</w:t>
      </w:r>
    </w:p>
    <w:p>
      <w:pPr>
        <w:numPr>
          <w:ilvl w:val="1"/>
          <w:numId w:val="8"/>
        </w:numPr>
      </w:pPr>
      <w:r>
        <w:rPr/>
        <w:t xml:space="preserve">Errores aritméticos graves restan 10 puntos.</w:t>
      </w:r>
    </w:p>
    <w:p>
      <w:pPr>
        <w:numPr>
          <w:ilvl w:val="1"/>
          <w:numId w:val="8"/>
        </w:numPr>
      </w:pPr>
      <w:r>
        <w:rPr/>
        <w:t xml:space="preserve">Falta de participación o incumplimiento de roles restan 15 puntos.</w:t>
      </w:r>
    </w:p>
    <w:p>
      <w:pPr>
        <w:numPr>
          <w:ilvl w:val="1"/>
          <w:numId w:val="8"/>
        </w:numPr>
      </w:pPr>
      <w:r>
        <w:rPr/>
        <w:t xml:space="preserve">Conductas que vulneren principios DEI implican pérdida inmediata de puntos y deberán ser atendidas con mediación.</w:t>
      </w:r>
    </w:p>
    <w:p>
      <w:pPr>
        <w:numPr>
          <w:ilvl w:val="0"/>
          <w:numId w:val="8"/>
        </w:numPr>
      </w:pPr>
      <w:r>
        <w:rPr>
          <w:b w:val="1"/>
          <w:bCs w:val="1"/>
        </w:rPr>
        <w:t xml:space="preserve">Turnos:</w:t>
      </w:r>
      <w:r>
        <w:rPr/>
        <w:t xml:space="preserve"> Cada actividad tiene un tiempo definido. El Estratega debe administrar los tiempos para que toda la célula participe.</w:t>
      </w:r>
    </w:p>
    <w:p>
      <w:pPr>
        <w:numPr>
          <w:ilvl w:val="0"/>
          <w:numId w:val="8"/>
        </w:numPr>
      </w:pPr>
      <w:r>
        <w:rPr>
          <w:b w:val="1"/>
          <w:bCs w:val="1"/>
        </w:rPr>
        <w:t xml:space="preserve">Roles:</w:t>
      </w:r>
      <w:r>
        <w:rPr/>
        <w:t xml:space="preserve"> Los roles son asignados al inicio y deben rotarse en cada nivel para desarrollar diversas habilidades.</w:t>
      </w:r>
    </w:p>
    <w:p>
      <w:pPr>
        <w:numPr>
          <w:ilvl w:val="0"/>
          <w:numId w:val="8"/>
        </w:numPr>
      </w:pPr>
      <w:r>
        <w:rPr>
          <w:b w:val="1"/>
          <w:bCs w:val="1"/>
        </w:rPr>
        <w:t xml:space="preserve">Restricciones:</w:t>
      </w:r>
      <w:r>
        <w:rPr/>
        <w:t xml:space="preserve"> No se permite usar herramientas no autorizadas durante los cálculos. Se fomenta el uso responsable de TIC.</w:t>
      </w:r>
    </w:p>
    <w:p>
      <w:pPr>
        <w:numPr>
          <w:ilvl w:val="0"/>
          <w:numId w:val="8"/>
        </w:numPr>
      </w:pPr>
      <w:r>
        <w:rPr>
          <w:b w:val="1"/>
          <w:bCs w:val="1"/>
        </w:rPr>
        <w:t xml:space="preserve">Tabla de Puntos:</w:t>
      </w:r>
    </w:p>
    <w:p>
      <w:pPr/>
      <w:r>
        <w:rPr/>
        <w:t xml:space="preserve">Reglas Claras de la Experiencia Gamificada
  Condiciones de Victoria: La célula que acumule más puntos al final del nivel 3 y cumpla con las metas de análisis correcto, comunicación clara y aplicación DEI será reconocida como “Célula Estrella”.
  Penalizaciones:
      Errores aritméticos graves restan 10 puntos.
      Falta de participación o incumplimiento de roles restan 15 puntos.
      Conductas que vulneren principios DEI implican pérdida inmediata de puntos y deberán ser atendidas con mediación.
  Turnos: Cada actividad tiene un tiempo definido. El Estratega debe administrar los tiempos para que toda la célula participe.
  Roles: Los roles son asignados al inicio y deben rotarse en cada nivel para desarrollar diversas habilidades.
  Restricciones: No se permite usar herramientas no autorizadas durante los cálculos. Se fomenta el uso responsable de TIC.
  Tabla de Puntos:
        ActividadPrecisiónComunicaciónColaboraciónCreatividadTotal Máximo
        Actividad 1402010070
        Actividad 250302020120
        Actividad 360403010140
        Actividad Final70504030190
  Sistema de Logros: Los logros (insignias) se otorgan según criterios claros y pueden ser acumulativos para desbloquear bonos y ventajas.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integra criterios técnicos, sociales y reflexivos, permitiendo evidenciar el dominio del tema y el desarrollo de competencias del siglo XXI.</w:t>
      </w:r>
    </w:p>
    <w:p>
      <w:pPr/>
      <w:r>
        <w:rPr/>
        <w:t xml:space="preserve">Criterios de Evaluación</w:t>
      </w:r>
    </w:p>
    <w:p>
      <w:pPr>
        <w:numPr>
          <w:ilvl w:val="0"/>
          <w:numId w:val="9"/>
        </w:numPr>
      </w:pPr>
      <w:r>
        <w:rPr>
          <w:b w:val="1"/>
          <w:bCs w:val="1"/>
        </w:rPr>
        <w:t xml:space="preserve">Dominio de Medidas de Dispersión:</w:t>
      </w:r>
      <w:r>
        <w:rPr/>
        <w:t xml:space="preserve"> Precisión en cálculos de rango, varianza, desviación estándar y coeficiente de variación.</w:t>
      </w:r>
    </w:p>
    <w:p>
      <w:pPr>
        <w:numPr>
          <w:ilvl w:val="0"/>
          <w:numId w:val="9"/>
        </w:numPr>
      </w:pPr>
      <w:r>
        <w:rPr>
          <w:b w:val="1"/>
          <w:bCs w:val="1"/>
        </w:rPr>
        <w:t xml:space="preserve">Capacidad de Comunicación:</w:t>
      </w:r>
      <w:r>
        <w:rPr/>
        <w:t xml:space="preserve"> Claridad, coherencia y creatividad en la presentación de resultados y argumentos.</w:t>
      </w:r>
    </w:p>
    <w:p>
      <w:pPr>
        <w:numPr>
          <w:ilvl w:val="0"/>
          <w:numId w:val="9"/>
        </w:numPr>
      </w:pPr>
      <w:r>
        <w:rPr>
          <w:b w:val="1"/>
          <w:bCs w:val="1"/>
        </w:rPr>
        <w:t xml:space="preserve">Colaboración y Rol Cumplido:</w:t>
      </w:r>
      <w:r>
        <w:rPr/>
        <w:t xml:space="preserve"> Participación activa y responsable en el equipo, cumplimiento de funciones asignadas.</w:t>
      </w:r>
    </w:p>
    <w:p>
      <w:pPr>
        <w:numPr>
          <w:ilvl w:val="0"/>
          <w:numId w:val="9"/>
        </w:numPr>
      </w:pPr>
      <w:r>
        <w:rPr>
          <w:b w:val="1"/>
          <w:bCs w:val="1"/>
        </w:rPr>
        <w:t xml:space="preserve">Aplicación de DEI:</w:t>
      </w:r>
      <w:r>
        <w:rPr/>
        <w:t xml:space="preserve"> Consideración de diversidad y equidad en el análisis y propuestas.</w:t>
      </w:r>
    </w:p>
    <w:p>
      <w:pPr>
        <w:numPr>
          <w:ilvl w:val="0"/>
          <w:numId w:val="9"/>
        </w:numPr>
      </w:pPr>
      <w:r>
        <w:rPr>
          <w:b w:val="1"/>
          <w:bCs w:val="1"/>
        </w:rPr>
        <w:t xml:space="preserve">Autonomía y Reflexión:</w:t>
      </w:r>
      <w:r>
        <w:rPr/>
        <w:t xml:space="preserve"> Capacidad para autoevaluarse, reflexionar y proponer mejoras.</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Suficiente</w:t>
            </w:r>
          </w:p>
        </w:tc>
        <w:tc>
          <w:tcPr>
            <w:noWrap/>
          </w:tcPr>
          <w:p>
            <w:pPr/>
            <w:r>
              <w:rPr/>
              <w:t xml:space="preserve">1 - Insuficiente</w:t>
            </w:r>
          </w:p>
        </w:tc>
      </w:tr>
      <w:tr>
        <w:trPr/>
        <w:tc>
          <w:tcPr>
            <w:noWrap/>
          </w:tcPr>
          <w:p>
            <w:pPr/>
            <w:r>
              <w:rPr/>
              <w:t xml:space="preserve">Precisión en Cálculos</w:t>
            </w:r>
          </w:p>
        </w:tc>
        <w:tc>
          <w:tcPr>
            <w:noWrap/>
          </w:tcPr>
          <w:p>
            <w:pPr/>
            <w:r>
              <w:rPr/>
              <w:t xml:space="preserve">Resultados correctos sin errores</w:t>
            </w:r>
          </w:p>
        </w:tc>
        <w:tc>
          <w:tcPr>
            <w:noWrap/>
          </w:tcPr>
          <w:p>
            <w:pPr/>
            <w:r>
              <w:rPr/>
              <w:t xml:space="preserve">Errores mínimos no afectan el análisis</w:t>
            </w:r>
          </w:p>
        </w:tc>
        <w:tc>
          <w:tcPr>
            <w:noWrap/>
          </w:tcPr>
          <w:p>
            <w:pPr/>
            <w:r>
              <w:rPr/>
              <w:t xml:space="preserve">Errores que afectan parcialmente</w:t>
            </w:r>
          </w:p>
        </w:tc>
        <w:tc>
          <w:tcPr>
            <w:noWrap/>
          </w:tcPr>
          <w:p>
            <w:pPr/>
            <w:r>
              <w:rPr/>
              <w:t xml:space="preserve">Errores graves o falta de cálculo</w:t>
            </w:r>
          </w:p>
        </w:tc>
      </w:tr>
      <w:tr>
        <w:trPr/>
        <w:tc>
          <w:tcPr>
            <w:noWrap/>
          </w:tcPr>
          <w:p>
            <w:pPr/>
            <w:r>
              <w:rPr/>
              <w:t xml:space="preserve">Comunicación</w:t>
            </w:r>
          </w:p>
        </w:tc>
        <w:tc>
          <w:tcPr>
            <w:noWrap/>
          </w:tcPr>
          <w:p>
            <w:pPr/>
            <w:r>
              <w:rPr/>
              <w:t xml:space="preserve">Presentación clara, creativa y coherente</w:t>
            </w:r>
          </w:p>
        </w:tc>
        <w:tc>
          <w:tcPr>
            <w:noWrap/>
          </w:tcPr>
          <w:p>
            <w:pPr/>
            <w:r>
              <w:rPr/>
              <w:t xml:space="preserve">Presentación clara pero poco creativa</w:t>
            </w:r>
          </w:p>
        </w:tc>
        <w:tc>
          <w:tcPr>
            <w:noWrap/>
          </w:tcPr>
          <w:p>
            <w:pPr/>
            <w:r>
              <w:rPr/>
              <w:t xml:space="preserve">Presentación poco clara o incompleta</w:t>
            </w:r>
          </w:p>
        </w:tc>
        <w:tc>
          <w:tcPr>
            <w:noWrap/>
          </w:tcPr>
          <w:p>
            <w:pPr/>
            <w:r>
              <w:rPr/>
              <w:t xml:space="preserve">Presentación confusa o ausente</w:t>
            </w:r>
          </w:p>
        </w:tc>
      </w:tr>
      <w:tr>
        <w:trPr/>
        <w:tc>
          <w:tcPr>
            <w:noWrap/>
          </w:tcPr>
          <w:p>
            <w:pPr/>
            <w:r>
              <w:rPr/>
              <w:t xml:space="preserve">Colaboración y Roles</w:t>
            </w:r>
          </w:p>
        </w:tc>
        <w:tc>
          <w:tcPr>
            <w:noWrap/>
          </w:tcPr>
          <w:p>
            <w:pPr/>
            <w:r>
              <w:rPr/>
              <w:t xml:space="preserve">Participa activamente y cumple rol</w:t>
            </w:r>
          </w:p>
        </w:tc>
        <w:tc>
          <w:tcPr>
            <w:noWrap/>
          </w:tcPr>
          <w:p>
            <w:pPr/>
            <w:r>
              <w:rPr/>
              <w:t xml:space="preserve">Participa pero con limitaciones</w:t>
            </w:r>
          </w:p>
        </w:tc>
        <w:tc>
          <w:tcPr>
            <w:noWrap/>
          </w:tcPr>
          <w:p>
            <w:pPr/>
            <w:r>
              <w:rPr/>
              <w:t xml:space="preserve">Participa poco o cumple rol parcialmente</w:t>
            </w:r>
          </w:p>
        </w:tc>
        <w:tc>
          <w:tcPr>
            <w:noWrap/>
          </w:tcPr>
          <w:p>
            <w:pPr/>
            <w:r>
              <w:rPr/>
              <w:t xml:space="preserve">No participa ni cumple rol</w:t>
            </w:r>
          </w:p>
        </w:tc>
      </w:tr>
      <w:tr>
        <w:trPr/>
        <w:tc>
          <w:tcPr>
            <w:noWrap/>
          </w:tcPr>
          <w:p>
            <w:pPr/>
            <w:r>
              <w:rPr/>
              <w:t xml:space="preserve">Aplicación DEI</w:t>
            </w:r>
          </w:p>
        </w:tc>
        <w:tc>
          <w:tcPr>
            <w:noWrap/>
          </w:tcPr>
          <w:p>
            <w:pPr/>
            <w:r>
              <w:rPr/>
              <w:t xml:space="preserve">Integra con profundidad perspectiva DEI</w:t>
            </w:r>
          </w:p>
        </w:tc>
        <w:tc>
          <w:tcPr>
            <w:noWrap/>
          </w:tcPr>
          <w:p>
            <w:pPr/>
            <w:r>
              <w:rPr/>
              <w:t xml:space="preserve">Considera aspectos DEI con algunos detalles</w:t>
            </w:r>
          </w:p>
        </w:tc>
        <w:tc>
          <w:tcPr>
            <w:noWrap/>
          </w:tcPr>
          <w:p>
            <w:pPr/>
            <w:r>
              <w:rPr/>
              <w:t xml:space="preserve">Considera DEI superficialmente</w:t>
            </w:r>
          </w:p>
        </w:tc>
        <w:tc>
          <w:tcPr>
            <w:noWrap/>
          </w:tcPr>
          <w:p>
            <w:pPr/>
            <w:r>
              <w:rPr/>
              <w:t xml:space="preserve">No considera DEI</w:t>
            </w:r>
          </w:p>
        </w:tc>
      </w:tr>
      <w:tr>
        <w:trPr/>
        <w:tc>
          <w:tcPr>
            <w:noWrap/>
          </w:tcPr>
          <w:p>
            <w:pPr/>
            <w:r>
              <w:rPr/>
              <w:t xml:space="preserve">Autonomía y Reflexión</w:t>
            </w:r>
          </w:p>
        </w:tc>
        <w:tc>
          <w:tcPr>
            <w:noWrap/>
          </w:tcPr>
          <w:p>
            <w:pPr/>
            <w:r>
              <w:rPr/>
              <w:t xml:space="preserve">Realiza reflexión profunda y propositiva</w:t>
            </w:r>
          </w:p>
        </w:tc>
        <w:tc>
          <w:tcPr>
            <w:noWrap/>
          </w:tcPr>
          <w:p>
            <w:pPr/>
            <w:r>
              <w:rPr/>
              <w:t xml:space="preserve">Reflexión adecuada pero superficial</w:t>
            </w:r>
          </w:p>
        </w:tc>
        <w:tc>
          <w:tcPr>
            <w:noWrap/>
          </w:tcPr>
          <w:p>
            <w:pPr/>
            <w:r>
              <w:rPr/>
              <w:t xml:space="preserve">Reflexión limitada</w:t>
            </w:r>
          </w:p>
        </w:tc>
        <w:tc>
          <w:tcPr>
            <w:noWrap/>
          </w:tcPr>
          <w:p>
            <w:pPr/>
            <w:r>
              <w:rPr/>
              <w:t xml:space="preserve">No realiza reflexión</w:t>
            </w:r>
          </w:p>
        </w:tc>
      </w:tr>
    </w:tbl>
    <w:p>
      <w:pPr/>
      <w:r>
        <w:rPr/>
        <w:t xml:space="preserve">Evidencias de Aprendizaje</w:t>
      </w:r>
    </w:p>
    <w:p>
      <w:pPr>
        <w:numPr>
          <w:ilvl w:val="0"/>
          <w:numId w:val="10"/>
        </w:numPr>
      </w:pPr>
      <w:r>
        <w:rPr/>
        <w:t xml:space="preserve">Resultados de cálculos y análisis entregados en cada actividad.</w:t>
      </w:r>
    </w:p>
    <w:p>
      <w:pPr>
        <w:numPr>
          <w:ilvl w:val="0"/>
          <w:numId w:val="10"/>
        </w:numPr>
      </w:pPr>
      <w:r>
        <w:rPr/>
        <w:t xml:space="preserve">Presentaciones, infografías y reportes elaborados.</w:t>
      </w:r>
    </w:p>
    <w:p>
      <w:pPr>
        <w:numPr>
          <w:ilvl w:val="0"/>
          <w:numId w:val="10"/>
        </w:numPr>
      </w:pPr>
      <w:r>
        <w:rPr/>
        <w:t xml:space="preserve">Registro de roles cumplidos y participación documentada.</w:t>
      </w:r>
    </w:p>
    <w:p>
      <w:pPr>
        <w:numPr>
          <w:ilvl w:val="0"/>
          <w:numId w:val="10"/>
        </w:numPr>
      </w:pPr>
      <w:r>
        <w:rPr/>
        <w:t xml:space="preserve">Reflexiones individuales y grupales.</w:t>
      </w:r>
    </w:p>
    <w:p>
      <w:pPr>
        <w:numPr>
          <w:ilvl w:val="0"/>
          <w:numId w:val="10"/>
        </w:numPr>
      </w:pPr>
      <w:r>
        <w:rPr/>
        <w:t xml:space="preserve">Retroalimentación docente y autoevaluaciones.</w:t>
      </w:r>
    </w:p>
    <w:p>
      <w:pPr/>
      <w:r>
        <w:rPr/>
        <w:t xml:space="preserve">Reflexión Final y Cierre Narrativo</w:t>
      </w:r>
    </w:p>
    <w:p>
      <w:pPr/>
      <w:r>
        <w:rPr/>
        <w:t xml:space="preserve">Al finalizar la experiencia, cada célula reflexiona sobre su papel en la Academia de Datos, las competencias desarrolladas y la importancia de las medidas de dispersión para interpretar la realidad educativa y técnica. Se reconoce el valor del trabajo en equipo, la creatividad y la responsabilidad social, cerrando la narrativa con la graduación simbólica de los Estadísticos Analíticos.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horas distribuidas en sesiones de 2 a 3 horas para permitir trabajo profundo y descanso.</w:t>
      </w:r>
    </w:p>
    <w:p>
      <w:pPr>
        <w:numPr>
          <w:ilvl w:val="0"/>
          <w:numId w:val="11"/>
        </w:numPr>
      </w:pPr>
      <w:r>
        <w:rPr>
          <w:b w:val="1"/>
          <w:bCs w:val="1"/>
        </w:rPr>
        <w:t xml:space="preserve">Espacio Físico:</w:t>
      </w:r>
      <w:r>
        <w:rPr/>
        <w:t xml:space="preserve"> Aula equipada con mesas para trabajo en equipo, pizarra, proyector, espacio para exposiciones y murales para mostrar avances.</w:t>
      </w:r>
    </w:p>
    <w:p>
      <w:pPr>
        <w:numPr>
          <w:ilvl w:val="0"/>
          <w:numId w:val="11"/>
        </w:numPr>
      </w:pPr>
      <w:r>
        <w:rPr>
          <w:b w:val="1"/>
          <w:bCs w:val="1"/>
        </w:rPr>
        <w:t xml:space="preserve">Materiales y TIC:</w:t>
      </w:r>
    </w:p>
    <w:p>
      <w:pPr>
        <w:numPr>
          <w:ilvl w:val="1"/>
          <w:numId w:val="11"/>
        </w:numPr>
      </w:pPr>
      <w:r>
        <w:rPr/>
        <w:t xml:space="preserve">Calculadoras científicas.</w:t>
      </w:r>
    </w:p>
    <w:p>
      <w:pPr>
        <w:numPr>
          <w:ilvl w:val="1"/>
          <w:numId w:val="11"/>
        </w:numPr>
      </w:pPr>
      <w:r>
        <w:rPr/>
        <w:t xml:space="preserve">Computadoras o tablets con acceso a internet.</w:t>
      </w:r>
    </w:p>
    <w:p>
      <w:pPr>
        <w:numPr>
          <w:ilvl w:val="1"/>
          <w:numId w:val="11"/>
        </w:numPr>
      </w:pPr>
      <w:r>
        <w:rPr/>
        <w:t xml:space="preserve">Software para gráficos y presentaciones (puede incluir herramientas gratuitas como Google Sheets, Canva, Genially).</w:t>
      </w:r>
    </w:p>
    <w:p>
      <w:pPr>
        <w:numPr>
          <w:ilvl w:val="1"/>
          <w:numId w:val="11"/>
        </w:numPr>
      </w:pPr>
      <w:r>
        <w:rPr/>
        <w:t xml:space="preserve">Materiales para elaboración física: papel, marcadores, cartulinas.</w:t>
      </w:r>
    </w:p>
    <w:p>
      <w:pPr>
        <w:numPr>
          <w:ilvl w:val="0"/>
          <w:numId w:val="11"/>
        </w:numPr>
      </w:pPr>
      <w:r>
        <w:rPr>
          <w:b w:val="1"/>
          <w:bCs w:val="1"/>
        </w:rPr>
        <w:t xml:space="preserve">Tamaño del Grupo:</w:t>
      </w:r>
      <w:r>
        <w:rPr/>
        <w:t xml:space="preserve"> Idealmente grupos de 4 a 5 estudiantes para asegurar roles claros y participación activa.</w:t>
      </w:r>
    </w:p>
    <w:p>
      <w:pPr>
        <w:numPr>
          <w:ilvl w:val="0"/>
          <w:numId w:val="11"/>
        </w:numPr>
      </w:pPr>
      <w:r>
        <w:rPr>
          <w:b w:val="1"/>
          <w:bCs w:val="1"/>
        </w:rPr>
        <w:t xml:space="preserve">Preparación Previa del Docente:</w:t>
      </w:r>
    </w:p>
    <w:p>
      <w:pPr>
        <w:numPr>
          <w:ilvl w:val="1"/>
          <w:numId w:val="11"/>
        </w:numPr>
      </w:pPr>
      <w:r>
        <w:rPr/>
        <w:t xml:space="preserve">Preparar conjuntos de datos adecuados y variados.</w:t>
      </w:r>
    </w:p>
    <w:p>
      <w:pPr>
        <w:numPr>
          <w:ilvl w:val="1"/>
          <w:numId w:val="11"/>
        </w:numPr>
      </w:pPr>
      <w:r>
        <w:rPr/>
        <w:t xml:space="preserve">Familiarizarse con las herramientas TIC que usarán los estudiantes.</w:t>
      </w:r>
    </w:p>
    <w:p>
      <w:pPr>
        <w:numPr>
          <w:ilvl w:val="1"/>
          <w:numId w:val="11"/>
        </w:numPr>
      </w:pPr>
      <w:r>
        <w:rPr/>
        <w:t xml:space="preserve">Diseñar el tablero de progreso y sistema de puntos (puede ser digital o físico).</w:t>
      </w:r>
    </w:p>
    <w:p>
      <w:pPr>
        <w:numPr>
          <w:ilvl w:val="1"/>
          <w:numId w:val="11"/>
        </w:numPr>
      </w:pPr>
      <w:r>
        <w:rPr/>
        <w:t xml:space="preserve">Revisar criterios DEI y preparar pautas para su integración.</w:t>
      </w:r>
    </w:p>
    <w:p>
      <w:pPr>
        <w:numPr>
          <w:ilvl w:val="0"/>
          <w:numId w:val="11"/>
        </w:numPr>
      </w:pPr>
      <w:r>
        <w:rPr>
          <w:b w:val="1"/>
          <w:bCs w:val="1"/>
        </w:rPr>
        <w:t xml:space="preserve">Posibles Dificultades y Soluciones:</w:t>
      </w:r>
    </w:p>
    <w:p>
      <w:pPr>
        <w:numPr>
          <w:ilvl w:val="1"/>
          <w:numId w:val="11"/>
        </w:numPr>
      </w:pPr>
      <w:r>
        <w:rPr>
          <w:i w:val="1"/>
          <w:iCs w:val="1"/>
        </w:rPr>
        <w:t xml:space="preserve">Diversos niveles de conocimiento matemático:</w:t>
      </w:r>
      <w:r>
        <w:rPr/>
        <w:t xml:space="preserve"> Asignar roles que potencien fortalezas individuales y ofrecer apoyo personalizado.</w:t>
      </w:r>
    </w:p>
    <w:p>
      <w:pPr>
        <w:numPr>
          <w:ilvl w:val="1"/>
          <w:numId w:val="11"/>
        </w:numPr>
      </w:pPr>
      <w:r>
        <w:rPr>
          <w:i w:val="1"/>
          <w:iCs w:val="1"/>
        </w:rPr>
        <w:t xml:space="preserve">Falta de colaboración o conflictos:</w:t>
      </w:r>
      <w:r>
        <w:rPr/>
        <w:t xml:space="preserve"> Implementar dinámicas para fortalecer la comunicación y mediación de conflictos.</w:t>
      </w:r>
    </w:p>
    <w:p>
      <w:pPr>
        <w:numPr>
          <w:ilvl w:val="1"/>
          <w:numId w:val="11"/>
        </w:numPr>
      </w:pPr>
      <w:r>
        <w:rPr>
          <w:i w:val="1"/>
          <w:iCs w:val="1"/>
        </w:rPr>
        <w:t xml:space="preserve">Dificultades con TIC:</w:t>
      </w:r>
      <w:r>
        <w:rPr/>
        <w:t xml:space="preserve"> Proveer tutoriales breves y acompañamiento durante las actividades.</w:t>
      </w:r>
    </w:p>
    <w:p>
      <w:pPr>
        <w:numPr>
          <w:ilvl w:val="1"/>
          <w:numId w:val="11"/>
        </w:numPr>
      </w:pPr>
      <w:r>
        <w:rPr>
          <w:i w:val="1"/>
          <w:iCs w:val="1"/>
        </w:rPr>
        <w:t xml:space="preserve">Resistencia a la gamificación:</w:t>
      </w:r>
      <w:r>
        <w:rPr/>
        <w:t xml:space="preserve"> Explicar beneficios y conectar la experiencia con metas profesionales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D13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18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AD7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15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40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DEC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A2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DA4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26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612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8D2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2026-09-26T03:17:31-05:00</dcterms:created>
  <dcterms:modified xsi:type="dcterms:W3CDTF">2026-09-26T03:17:31-05:00</dcterms:modified>
</cp:coreProperties>
</file>

<file path=docProps/custom.xml><?xml version="1.0" encoding="utf-8"?>
<Properties xmlns="http://schemas.openxmlformats.org/officeDocument/2006/custom-properties" xmlns:vt="http://schemas.openxmlformats.org/officeDocument/2006/docPropsVTypes"/>
</file>