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en Acción: Guardianes de la Estabilidad Medicamentosa</w:t>
      </w:r>
    </w:p>
    <w:p/>
    <w:p>
      <w:pPr/>
      <w:r>
        <w:rPr>
          <w:color w:val="666666"/>
          <w:sz w:val="20"/>
          <w:szCs w:val="20"/>
          <w:i w:val="1"/>
          <w:iCs w:val="1"/>
        </w:rPr>
        <w:t xml:space="preserve">Gamificación de Contenido | Ciencias de la Salud | Farmacia | Tema: Conservacion y estabilidad de medicamentos</w:t>
      </w:r>
    </w:p>
    <w:p/>
    <w:p>
      <w:pPr/>
      <w:r>
        <w:rPr>
          <w:color w:val="2b6cb0"/>
          <w:sz w:val="28"/>
          <w:szCs w:val="28"/>
          <w:b w:val="1"/>
          <w:bCs w:val="1"/>
        </w:rPr>
        <w:t xml:space="preserve">Contexto Narrativo</w:t>
      </w:r>
    </w:p>
    <w:p>
      <w:pPr/>
      <w:r>
        <w:rPr>
          <w:b w:val="1"/>
          <w:bCs w:val="1"/>
        </w:rPr>
        <w:t xml:space="preserve">Contexto Narrativo: La Misión de los Guardianes de la Estabilidad Medicamentosa</w:t>
      </w:r>
    </w:p>
    <w:p>
      <w:pPr/>
      <w:r>
        <w:rPr/>
        <w:t xml:space="preserve">    En un futuro cercano, la industria farmacéutica enfrenta un reto sin precedentes: una serie de medicamentos vitales para la salud pública están comenzando a perder su efectividad debido a problemas de conservación y estabilidad. Esta crisis amenaza a millones de pacientes alrededor del mundo, poniendo en riesgo tratamientos fundamentales para enfermedades crónicas, infecciosas y emergentes.  </w:t>
      </w:r>
    </w:p>
    <w:p>
      <w:pPr/>
      <w:r>
        <w:rPr/>
        <w:t xml:space="preserve">    Dentro de esta atmósfera de urgencia, surge un selecto grupo de expertos: </w:t>
      </w:r>
      <w:r>
        <w:rPr>
          <w:b w:val="1"/>
          <w:bCs w:val="1"/>
        </w:rPr>
        <w:t xml:space="preserve">los Guardianes de la Estabilidad Medicamentosa</w:t>
      </w:r>
      <w:r>
        <w:rPr/>
        <w:t xml:space="preserve">. Estos profesionales tienen la misión de dominar el conocimiento sobre la conservación, estabilidad y manejo correcto de los medicamentos para garantizar que estos lleguen a los pacientes en las condiciones óptimas que aseguren su eficacia y seguridad.  </w:t>
      </w:r>
    </w:p>
    <w:p>
      <w:pPr/>
      <w:r>
        <w:rPr/>
        <w:t xml:space="preserve">    Los estudiantes universitarios de Farmacia serán reclutados como nuevos Guardianes. Su misión principal será investigar, analizar y aplicar estrategias para conservar medicamentos, evaluar factores que afectan su estabilidad y proponer soluciones innovadoras para evitar pérdidas terapéuticas. Cada estudiante asumirá un rol profesional dentro del equipo, tales como:  </w:t>
      </w:r>
    </w:p>
    <w:p>
      <w:pPr>
        <w:numPr>
          <w:ilvl w:val="0"/>
          <w:numId w:val="1"/>
        </w:numPr>
      </w:pPr>
      <w:r>
        <w:rPr>
          <w:b w:val="1"/>
          <w:bCs w:val="1"/>
        </w:rPr>
        <w:t xml:space="preserve">Especialista en Formulación Farmacéutica:</w:t>
      </w:r>
      <w:r>
        <w:rPr/>
        <w:t xml:space="preserve"> encargado del análisis químico y físico de medicamentos.</w:t>
      </w:r>
    </w:p>
    <w:p>
      <w:pPr>
        <w:numPr>
          <w:ilvl w:val="0"/>
          <w:numId w:val="1"/>
        </w:numPr>
      </w:pPr>
      <w:r>
        <w:rPr>
          <w:b w:val="1"/>
          <w:bCs w:val="1"/>
        </w:rPr>
        <w:t xml:space="preserve">Gestor de Cadena de Frío:</w:t>
      </w:r>
      <w:r>
        <w:rPr/>
        <w:t xml:space="preserve"> responsable del manejo, almacenamiento y transporte adecuado de medicamentos sensibles.</w:t>
      </w:r>
    </w:p>
    <w:p>
      <w:pPr>
        <w:numPr>
          <w:ilvl w:val="0"/>
          <w:numId w:val="1"/>
        </w:numPr>
      </w:pPr>
      <w:r>
        <w:rPr>
          <w:b w:val="1"/>
          <w:bCs w:val="1"/>
        </w:rPr>
        <w:t xml:space="preserve">Auditor de Calidad Farmacéutica:</w:t>
      </w:r>
      <w:r>
        <w:rPr/>
        <w:t xml:space="preserve"> supervisor de normativas y protocolos de conservación.</w:t>
      </w:r>
    </w:p>
    <w:p>
      <w:pPr>
        <w:numPr>
          <w:ilvl w:val="0"/>
          <w:numId w:val="1"/>
        </w:numPr>
      </w:pPr>
      <w:r>
        <w:rPr>
          <w:b w:val="1"/>
          <w:bCs w:val="1"/>
        </w:rPr>
        <w:t xml:space="preserve">Investigador en Estabilidad Farmacéutica:</w:t>
      </w:r>
      <w:r>
        <w:rPr/>
        <w:t xml:space="preserve"> encargado de diseñar y ejecutar pruebas de estabilidad.</w:t>
      </w:r>
    </w:p>
    <w:p>
      <w:pPr/>
      <w:r>
        <w:rPr/>
        <w:t xml:space="preserve">    La ambientación de la experiencia se establece en un laboratorio de alta tecnología y una red logística global donde cada decisión y acción tiene consecuencias directas en la calidad final de los medicamentos.  </w:t>
      </w:r>
    </w:p>
    <w:p>
      <w:pPr/>
      <w:r>
        <w:rPr/>
        <w:t xml:space="preserve">    A lo largo del juego, los estudiantes enfrentarán desafíos reales como la identificación de factores ambientales que afectan la estabilidad (temperatura, humedad, luz), elaboración de planes de almacenamiento, interpretación de estudios de estabilidad, y la gestión de incidentes críticos como contaminación o adulteración.  </w:t>
      </w:r>
    </w:p>
    <w:p>
      <w:pPr/>
      <w:r>
        <w:rPr/>
        <w:t xml:space="preserve">    La conexión con el tema de aprendizaje es directa y profunda: cada actividad está diseñada para que los estudiantes apliquen principios científicos y técnicos en un contexto dinámico, incrementando su pensamiento crítico para resolver problemas complejos relacionados con la conservación y estabilidad de medicamentos.  </w:t>
      </w:r>
    </w:p>
    <w:p>
      <w:pPr/>
      <w:r>
        <w:rPr/>
        <w:t xml:space="preserve">    Además, esta narrativa fomenta la colaboración y la curiosidad, ya que los Guardianes deben investigar nuevas tecnologías y protocolos, compartir descubrimientos y aprender de los errores para cumplir con éxito su misión.  </w:t>
      </w:r>
    </w:p>
    <w:p>
      <w:pPr/>
      <w:r>
        <w:rPr/>
        <w:t xml:space="preserve">    La experiencia culmina cuando los Guardianes presentan un informe final con sus propuestas y logros, demostrando que han dominado los conocimientos y competencias necesarias para preservar la efectividad de los medicamentos, asegurando así la salud y bienestar de la sociedad.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integrar la gamificación de contenido en el aula, se emplearán las siguientes mecánicas que aseguran motivación, progresión y retroalimentación constante:  </w:t>
      </w:r>
    </w:p>
    <w:p>
      <w:pPr>
        <w:numPr>
          <w:ilvl w:val="0"/>
          <w:numId w:val="2"/>
        </w:numPr>
      </w:pPr>
      <w:r>
        <w:rPr>
          <w:b w:val="1"/>
          <w:bCs w:val="1"/>
        </w:rPr>
        <w:t xml:space="preserve">Sistema de Puntos (Puntos de Estabilidad):</w:t>
      </w:r>
      <w:r>
        <w:rPr/>
        <w:t xml:space="preserve"> Cada acción correcta o resolución de un problema relacionado con conservación y estabilidad otorga puntos a los estudiantes o equipos, llamados “Puntos de Estabilidad”. Estos puntos reflejan el dominio del contenido y permiten avanzar en niveles.    </w:t>
      </w:r>
    </w:p>
    <w:p>
      <w:pPr>
        <w:numPr>
          <w:ilvl w:val="0"/>
          <w:numId w:val="2"/>
        </w:numPr>
      </w:pPr>
      <w:r>
        <w:rPr>
          <w:b w:val="1"/>
          <w:bCs w:val="1"/>
        </w:rPr>
        <w:t xml:space="preserve">Niveles de Guardián:</w:t>
      </w:r>
      <w:r>
        <w:rPr/>
        <w:t xml:space="preserve"> El progreso se divide en cuatro niveles que representan el crecimiento profesional:      </w:t>
      </w:r>
      <w:r>
        <w:rPr/>
        <w:t xml:space="preserve">      Se requiere alcanzar un mínimo de puntos para subir de nivel, lo que desbloquea nuevos retos y materiales.    </w:t>
      </w:r>
    </w:p>
    <w:p>
      <w:pPr>
        <w:numPr>
          <w:ilvl w:val="1"/>
          <w:numId w:val="2"/>
        </w:numPr>
      </w:pPr>
      <w:r>
        <w:rPr/>
        <w:t xml:space="preserve">Nivel 1: Aprendiz de Estabilidad</w:t>
      </w:r>
    </w:p>
    <w:p>
      <w:pPr>
        <w:numPr>
          <w:ilvl w:val="1"/>
          <w:numId w:val="2"/>
        </w:numPr>
      </w:pPr>
      <w:r>
        <w:rPr/>
        <w:t xml:space="preserve">Nivel 2: Técnico en Conservación</w:t>
      </w:r>
    </w:p>
    <w:p>
      <w:pPr>
        <w:numPr>
          <w:ilvl w:val="1"/>
          <w:numId w:val="2"/>
        </w:numPr>
      </w:pPr>
      <w:r>
        <w:rPr/>
        <w:t xml:space="preserve">Nivel 3: Experto en Estabilidad</w:t>
      </w:r>
    </w:p>
    <w:p>
      <w:pPr>
        <w:numPr>
          <w:ilvl w:val="1"/>
          <w:numId w:val="2"/>
        </w:numPr>
      </w:pPr>
      <w:r>
        <w:rPr/>
        <w:t xml:space="preserve">Nivel 4: Guardián Maestro</w:t>
      </w:r>
    </w:p>
    <w:p>
      <w:pPr>
        <w:numPr>
          <w:ilvl w:val="0"/>
          <w:numId w:val="2"/>
        </w:numPr>
      </w:pPr>
      <w:r>
        <w:rPr>
          <w:b w:val="1"/>
          <w:bCs w:val="1"/>
        </w:rPr>
        <w:t xml:space="preserve">Insignias Temáticas:</w:t>
      </w:r>
      <w:r>
        <w:rPr/>
        <w:t xml:space="preserve"> Se otorgarán insignias digitales o físicas por logros específicos, por ejemplo:      </w:t>
      </w:r>
      <w:r>
        <w:rPr/>
        <w:t xml:space="preserve">    </w:t>
      </w:r>
    </w:p>
    <w:p>
      <w:pPr>
        <w:numPr>
          <w:ilvl w:val="1"/>
          <w:numId w:val="2"/>
        </w:numPr>
      </w:pPr>
      <w:r>
        <w:rPr/>
        <w:t xml:space="preserve">“Detective de Factores Ambientales” – por identificar correctamente variables que afectan la estabilidad.</w:t>
      </w:r>
    </w:p>
    <w:p>
      <w:pPr>
        <w:numPr>
          <w:ilvl w:val="1"/>
          <w:numId w:val="2"/>
        </w:numPr>
      </w:pPr>
      <w:r>
        <w:rPr/>
        <w:t xml:space="preserve">“Maestro del Almacenamiento” – por diseñar un plan óptimo de conservación.</w:t>
      </w:r>
    </w:p>
    <w:p>
      <w:pPr>
        <w:numPr>
          <w:ilvl w:val="1"/>
          <w:numId w:val="2"/>
        </w:numPr>
      </w:pPr>
      <w:r>
        <w:rPr/>
        <w:t xml:space="preserve">“Innovador en Estabilidad” – por proponer soluciones creativas a problemas complejos.</w:t>
      </w:r>
    </w:p>
    <w:p>
      <w:pPr>
        <w:numPr>
          <w:ilvl w:val="0"/>
          <w:numId w:val="2"/>
        </w:numPr>
      </w:pPr>
      <w:r>
        <w:rPr>
          <w:b w:val="1"/>
          <w:bCs w:val="1"/>
        </w:rPr>
        <w:t xml:space="preserve">Retos y Misiones Semanales:</w:t>
      </w:r>
      <w:r>
        <w:rPr/>
        <w:t xml:space="preserve"> Cada semana se presenta un reto basado en situaciones reales, que puede ser un caso clínico, un análisis de laboratorio o un problema logístico. Los estudiantes deben resolverlo en equipo, aplicando sus conocimientos para ganar puntos y recompensas.    </w:t>
      </w:r>
    </w:p>
    <w:p>
      <w:pPr>
        <w:numPr>
          <w:ilvl w:val="0"/>
          <w:numId w:val="2"/>
        </w:numPr>
      </w:pPr>
      <w:r>
        <w:rPr>
          <w:b w:val="1"/>
          <w:bCs w:val="1"/>
        </w:rPr>
        <w:t xml:space="preserve">Progresión Visual y Retroalimentación Inmediata:</w:t>
      </w:r>
      <w:r>
        <w:rPr/>
        <w:t xml:space="preserve"> Se utilizará un tablero visible (físico o digital) donde se actualizan en tiempo real los puntos, niveles y logros de cada equipo. Además, cada actividad tendrá retroalimentación inmediata, con comentarios del docente o sistema para reforzar el aprendizaje.    </w:t>
      </w:r>
    </w:p>
    <w:p>
      <w:pPr>
        <w:numPr>
          <w:ilvl w:val="0"/>
          <w:numId w:val="2"/>
        </w:numPr>
      </w:pPr>
      <w:r>
        <w:rPr>
          <w:b w:val="1"/>
          <w:bCs w:val="1"/>
        </w:rPr>
        <w:t xml:space="preserve">Monedas Virtuales “Farmacoins”:</w:t>
      </w:r>
      <w:r>
        <w:rPr/>
        <w:t xml:space="preserve"> Los estudiantes ganan Farmacoins por participación activa, creatividad y colaboración. Estos pueden usarse para “comprar” pistas, materiales extra o tiempo adicional en los retos.    </w:t>
      </w:r>
    </w:p>
    <w:p>
      <w:pPr>
        <w:numPr>
          <w:ilvl w:val="0"/>
          <w:numId w:val="2"/>
        </w:numPr>
      </w:pPr>
      <w:r>
        <w:rPr>
          <w:b w:val="1"/>
          <w:bCs w:val="1"/>
        </w:rPr>
        <w:t xml:space="preserve">Ranking de Guardianes:</w:t>
      </w:r>
      <w:r>
        <w:rPr/>
        <w:t xml:space="preserve"> Se mantiene un ranking actualizado que fomenta una competencia sana, incentivando a los estudiantes a mejorar su desempeño y a cooperar para subir en la tabla.    </w:t>
      </w:r>
    </w:p>
    <w:p>
      <w:pPr>
        <w:numPr>
          <w:ilvl w:val="0"/>
          <w:numId w:val="2"/>
        </w:numPr>
      </w:pPr>
      <w:r>
        <w:rPr>
          <w:b w:val="1"/>
          <w:bCs w:val="1"/>
        </w:rPr>
        <w:t xml:space="preserve">Turnos y Roles Dinámicos:</w:t>
      </w:r>
      <w:r>
        <w:rPr/>
        <w:t xml:space="preserve"> En las actividades grupales, los roles rotan para que todos experimenten diferentes responsabilidades, favoreciendo la comprensión integral del tema.    </w:t>
      </w:r>
    </w:p>
    <w:p>
      <w:pPr/>
      <w:r>
        <w:rPr/>
        <w:t xml:space="preserve">    Estas mecánicas se implementan con herramientas accesibles como Google Classroom para el seguimiento, Kahoot para cuestionarios interactivos, pizarras físicas o digitales para el tablero de progreso, y hojas de cálculo para el control de puntos y monedas.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 Factores Críticos en la Estabilidad de Medicamentos  </w:t>
      </w:r>
    </w:p>
    <w:p>
      <w:pPr/>
      <w:r>
        <w:rPr>
          <w:b w:val="1"/>
          <w:bCs w:val="1"/>
        </w:rPr>
        <w:t xml:space="preserve">Descripción:</w:t>
      </w:r>
      <w:r>
        <w:rPr/>
        <w:t xml:space="preserve"> Los estudiantes investigan y analizan un caso real sobre cómo diferentes factores ambientales afectan la estabilidad de un medicamento específico.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Especialista en Formulación, Gestor de Cadena de Frío, Auditor de Calidad e Investigador.</w:t>
      </w:r>
    </w:p>
    <w:p>
      <w:pPr>
        <w:numPr>
          <w:ilvl w:val="0"/>
          <w:numId w:val="3"/>
        </w:numPr>
      </w:pPr>
      <w:r>
        <w:rPr/>
        <w:t xml:space="preserve">Se presenta un caso con datos de temperatura, humedad y luz en un almacén donde se guarda un medicamento sensible.</w:t>
      </w:r>
    </w:p>
    <w:p>
      <w:pPr>
        <w:numPr>
          <w:ilvl w:val="0"/>
          <w:numId w:val="3"/>
        </w:numPr>
      </w:pPr>
      <w:r>
        <w:rPr/>
        <w:t xml:space="preserve">Cada equipo debe identificar y justificar cuáles factores afectan negativamente la estabilidad y proponer un plan para mitigarlos.</w:t>
      </w:r>
    </w:p>
    <w:p>
      <w:pPr>
        <w:numPr>
          <w:ilvl w:val="0"/>
          <w:numId w:val="3"/>
        </w:numPr>
      </w:pPr>
      <w:r>
        <w:rPr/>
        <w:t xml:space="preserve">Registrar las respuestas en una plantilla digital y preparar una breve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escrito, plantilla digital, acceso a internet para investigación, pizarra o proyector para presentación.</w:t>
      </w:r>
    </w:p>
    <w:p>
      <w:pPr/>
      <w:r>
        <w:rPr/>
        <w:t xml:space="preserve">  </w:t>
      </w:r>
    </w:p>
    <w:p>
      <w:pPr/>
      <w:r>
        <w:rPr>
          <w:b w:val="1"/>
          <w:bCs w:val="1"/>
        </w:rPr>
        <w:t xml:space="preserve">Integración con mecánicas:</w:t>
      </w:r>
      <w:r>
        <w:rPr/>
        <w:t xml:space="preserve"> Los equipos ganan Puntos de Estabilidad por cada factor identificado correctamente y por la calidad de sus propuestas. Se otorga la insignia “Detective de Factores Ambientales” si identifican todos los factores clave. La retroalimentación es inmediata tras la presentación.</w:t>
      </w:r>
    </w:p>
    <w:p>
      <w:pPr/>
      <w:r>
        <w:rPr/>
        <w:t xml:space="preserve">  Actividad 2: Simulación de Almacenamiento y Cadena de Frío  </w:t>
      </w:r>
    </w:p>
    <w:p>
      <w:pPr/>
      <w:r>
        <w:rPr>
          <w:b w:val="1"/>
          <w:bCs w:val="1"/>
        </w:rPr>
        <w:t xml:space="preserve">Descripción:</w:t>
      </w:r>
      <w:r>
        <w:rPr/>
        <w:t xml:space="preserve"> Los estudiantes aplican conceptos de conservación diseñando un plan de almacenamiento para distintos medicamentos, con especial énfasis en la cadena de frío.</w:t>
      </w:r>
    </w:p>
    <w:p>
      <w:pPr/>
      <w:r>
        <w:rPr/>
        <w:t xml:space="preserve">  </w:t>
      </w:r>
    </w:p>
    <w:p>
      <w:pPr/>
      <w:r>
        <w:rPr>
          <w:b w:val="1"/>
          <w:bCs w:val="1"/>
        </w:rPr>
        <w:t xml:space="preserve">Instrucciones:</w:t>
      </w:r>
    </w:p>
    <w:p>
      <w:pPr/>
      <w:r>
        <w:rPr/>
        <w:t xml:space="preserve">  </w:t>
      </w:r>
    </w:p>
    <w:p>
      <w:pPr>
        <w:numPr>
          <w:ilvl w:val="0"/>
          <w:numId w:val="4"/>
        </w:numPr>
      </w:pPr>
      <w:r>
        <w:rPr/>
        <w:t xml:space="preserve">Se entregan perfiles de varios medicamentos con requerimientos específicos (temperatura, humedad, protección de luz).</w:t>
      </w:r>
    </w:p>
    <w:p>
      <w:pPr>
        <w:numPr>
          <w:ilvl w:val="0"/>
          <w:numId w:val="4"/>
        </w:numPr>
      </w:pPr>
      <w:r>
        <w:rPr/>
        <w:t xml:space="preserve">En equipos, los estudiantes diseñan un plan detallado de almacenamiento y transporte, considerando recursos limitados.</w:t>
      </w:r>
    </w:p>
    <w:p>
      <w:pPr>
        <w:numPr>
          <w:ilvl w:val="0"/>
          <w:numId w:val="4"/>
        </w:numPr>
      </w:pPr>
      <w:r>
        <w:rPr/>
        <w:t xml:space="preserve">Simulan la ejecución del plan con un juego de roles donde enfrentan imprevistos (fallas eléctricas, retrasos en transporte, cambios climáticos).</w:t>
      </w:r>
    </w:p>
    <w:p>
      <w:pPr>
        <w:numPr>
          <w:ilvl w:val="0"/>
          <w:numId w:val="4"/>
        </w:numPr>
      </w:pPr>
      <w:r>
        <w:rPr/>
        <w:t xml:space="preserve">Documentan el plan y las soluciones adoptadas ante imprevistos.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medicamentos, papelógrafos, marcadores, cartas de imprevistos, cronómetro.</w:t>
      </w:r>
    </w:p>
    <w:p>
      <w:pPr/>
      <w:r>
        <w:rPr/>
        <w:t xml:space="preserve">  </w:t>
      </w:r>
    </w:p>
    <w:p>
      <w:pPr/>
      <w:r>
        <w:rPr>
          <w:b w:val="1"/>
          <w:bCs w:val="1"/>
        </w:rPr>
        <w:t xml:space="preserve">Integración con mecánicas:</w:t>
      </w:r>
      <w:r>
        <w:rPr/>
        <w:t xml:space="preserve"> Puntos de Estabilidad otorgados por la viabilidad y creatividad del plan. Se conceden Farmacoins por rapidez y calidad en la resolución de imprevistos. Insignia “Maestro del Almacenamiento” para quienes logren mantener la estabilidad en todos los escenarios.</w:t>
      </w:r>
    </w:p>
    <w:p>
      <w:pPr/>
      <w:r>
        <w:rPr/>
        <w:t xml:space="preserve">  Actividad 3: Análisis de Estudios de Estabilidad  </w:t>
      </w:r>
    </w:p>
    <w:p>
      <w:pPr/>
      <w:r>
        <w:rPr>
          <w:b w:val="1"/>
          <w:bCs w:val="1"/>
        </w:rPr>
        <w:t xml:space="preserve">Descripción:</w:t>
      </w:r>
      <w:r>
        <w:rPr/>
        <w:t xml:space="preserve"> Los estudiantes interpretan datos de estudios acelerados y a largo plazo para evaluar la vida útil de medicamentos.</w:t>
      </w:r>
    </w:p>
    <w:p>
      <w:pPr/>
      <w:r>
        <w:rPr/>
        <w:t xml:space="preserve">  </w:t>
      </w:r>
    </w:p>
    <w:p>
      <w:pPr/>
      <w:r>
        <w:rPr>
          <w:b w:val="1"/>
          <w:bCs w:val="1"/>
        </w:rPr>
        <w:t xml:space="preserve">Instrucciones:</w:t>
      </w:r>
    </w:p>
    <w:p>
      <w:pPr/>
      <w:r>
        <w:rPr/>
        <w:t xml:space="preserve">  </w:t>
      </w:r>
    </w:p>
    <w:p>
      <w:pPr>
        <w:numPr>
          <w:ilvl w:val="0"/>
          <w:numId w:val="5"/>
        </w:numPr>
      </w:pPr>
      <w:r>
        <w:rPr/>
        <w:t xml:space="preserve">Se proporcionan gráficas y tablas con resultados de pruebas de estabilidad (temperatura, humedad, degradación química).</w:t>
      </w:r>
    </w:p>
    <w:p>
      <w:pPr>
        <w:numPr>
          <w:ilvl w:val="0"/>
          <w:numId w:val="5"/>
        </w:numPr>
      </w:pPr>
      <w:r>
        <w:rPr/>
        <w:t xml:space="preserve">Individualmente o en parejas, los estudiantes deben determinar la vida útil estimada y justificar su respuesta.</w:t>
      </w:r>
    </w:p>
    <w:p>
      <w:pPr>
        <w:numPr>
          <w:ilvl w:val="0"/>
          <w:numId w:val="5"/>
        </w:numPr>
      </w:pPr>
      <w:r>
        <w:rPr/>
        <w:t xml:space="preserve">Responden un cuestionario interactivo (Kahoot o similar) para validar conocimientos.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Datos impresos/digitales, dispositivos con acceso a cuestionario online.</w:t>
      </w:r>
    </w:p>
    <w:p>
      <w:pPr/>
      <w:r>
        <w:rPr/>
        <w:t xml:space="preserve">  </w:t>
      </w:r>
    </w:p>
    <w:p>
      <w:pPr/>
      <w:r>
        <w:rPr>
          <w:b w:val="1"/>
          <w:bCs w:val="1"/>
        </w:rPr>
        <w:t xml:space="preserve">Integración con mecánicas:</w:t>
      </w:r>
      <w:r>
        <w:rPr/>
        <w:t xml:space="preserve"> Puntos de Estabilidad por respuestas acertadas en el cuestionario y análisis correcto. La retroalimentación es inmediata con explicaciones detalladas. Se otorga la insignia “Investigador en Estabilidad” tras completar con éxito la actividad.</w:t>
      </w:r>
    </w:p>
    <w:p>
      <w:pPr/>
      <w:r>
        <w:rPr/>
        <w:t xml:space="preserve">  Actividad 4: Debate y Propuesta Innovadora para Mejorar la Conservación  </w:t>
      </w:r>
    </w:p>
    <w:p>
      <w:pPr/>
      <w:r>
        <w:rPr>
          <w:b w:val="1"/>
          <w:bCs w:val="1"/>
        </w:rPr>
        <w:t xml:space="preserve">Descripción:</w:t>
      </w:r>
      <w:r>
        <w:rPr/>
        <w:t xml:space="preserve"> En esta actividad, los estudiantes debaten sobre tecnologías emergentes y proponen innovaciones para mejorar la estabilidad y conservación farmacéutica.</w:t>
      </w:r>
    </w:p>
    <w:p>
      <w:pPr/>
      <w:r>
        <w:rPr/>
        <w:t xml:space="preserve">  </w:t>
      </w:r>
    </w:p>
    <w:p>
      <w:pPr/>
      <w:r>
        <w:rPr>
          <w:b w:val="1"/>
          <w:bCs w:val="1"/>
        </w:rPr>
        <w:t xml:space="preserve">Instrucciones:</w:t>
      </w:r>
    </w:p>
    <w:p>
      <w:pPr/>
      <w:r>
        <w:rPr/>
        <w:t xml:space="preserve">  </w:t>
      </w:r>
    </w:p>
    <w:p>
      <w:pPr>
        <w:numPr>
          <w:ilvl w:val="0"/>
          <w:numId w:val="6"/>
        </w:numPr>
      </w:pPr>
      <w:r>
        <w:rPr/>
        <w:t xml:space="preserve">Los equipos investigan tecnologías como envases inteligentes, sensores IoT, métodos de conservación novedosos.</w:t>
      </w:r>
    </w:p>
    <w:p>
      <w:pPr>
        <w:numPr>
          <w:ilvl w:val="0"/>
          <w:numId w:val="6"/>
        </w:numPr>
      </w:pPr>
      <w:r>
        <w:rPr/>
        <w:t xml:space="preserve">Preparan una propuesta escrita y una presentación argumentativa.</w:t>
      </w:r>
    </w:p>
    <w:p>
      <w:pPr>
        <w:numPr>
          <w:ilvl w:val="0"/>
          <w:numId w:val="6"/>
        </w:numPr>
      </w:pPr>
      <w:r>
        <w:rPr/>
        <w:t xml:space="preserve">Realizan un debate en clase donde defienden su propuesta y responden preguntas.</w:t>
      </w:r>
    </w:p>
    <w:p>
      <w:pPr/>
      <w:r>
        <w:rPr/>
        <w:t xml:space="preserve">  </w:t>
      </w:r>
    </w:p>
    <w:p>
      <w:pPr/>
      <w:r>
        <w:rPr>
          <w:b w:val="1"/>
          <w:bCs w:val="1"/>
        </w:rPr>
        <w:t xml:space="preserve">Tiempo estimado:</w:t>
      </w:r>
      <w:r>
        <w:rPr/>
        <w:t xml:space="preserve"> 150 minutos (investigación, preparación y debate)</w:t>
      </w:r>
    </w:p>
    <w:p>
      <w:pPr/>
      <w:r>
        <w:rPr/>
        <w:t xml:space="preserve">  </w:t>
      </w:r>
    </w:p>
    <w:p>
      <w:pPr/>
      <w:r>
        <w:rPr>
          <w:b w:val="1"/>
          <w:bCs w:val="1"/>
        </w:rPr>
        <w:t xml:space="preserve">Materiales:</w:t>
      </w:r>
      <w:r>
        <w:rPr/>
        <w:t xml:space="preserve"> Acceso a internet, dispositivos para presentación, sala adecuada para debate.</w:t>
      </w:r>
    </w:p>
    <w:p>
      <w:pPr/>
      <w:r>
        <w:rPr/>
        <w:t xml:space="preserve">  </w:t>
      </w:r>
    </w:p>
    <w:p>
      <w:pPr/>
      <w:r>
        <w:rPr>
          <w:b w:val="1"/>
          <w:bCs w:val="1"/>
        </w:rPr>
        <w:t xml:space="preserve">Integración con mecánicas:</w:t>
      </w:r>
      <w:r>
        <w:rPr/>
        <w:t xml:space="preserve"> Se otorgan Puntos de Estabilidad por creatividad, fundamentación científica y habilidades comunicativas. Farmacoins por participación activa en el debate. Insignia “Innovador en Estabilidad” para propuestas destacadas. El ranking se actualiza con los resultados.</w:t>
      </w:r>
    </w:p>
    <w:p>
      <w:pPr/>
      <w:r>
        <w:rPr/>
        <w:t xml:space="preserve">  Actividad 5: Misión Final - Simulación Integral del Rol de Guardián Maestro  </w:t>
      </w:r>
    </w:p>
    <w:p>
      <w:pPr/>
      <w:r>
        <w:rPr>
          <w:b w:val="1"/>
          <w:bCs w:val="1"/>
        </w:rPr>
        <w:t xml:space="preserve">Descripción:</w:t>
      </w:r>
      <w:r>
        <w:rPr/>
        <w:t xml:space="preserve"> En una sesión final, los equipos integran todos los aprendizajes para resolver un caso complejo que involucra diagnóstico, diseño, análisis y propuesta.</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con un medicamento crítico que está perdiendo estabilidad en una cadena de distribución internacional.</w:t>
      </w:r>
    </w:p>
    <w:p>
      <w:pPr>
        <w:numPr>
          <w:ilvl w:val="0"/>
          <w:numId w:val="7"/>
        </w:numPr>
      </w:pPr>
      <w:r>
        <w:rPr/>
        <w:t xml:space="preserve">Los equipos deben:      </w:t>
      </w:r>
      <w:r>
        <w:rPr/>
        <w:t xml:space="preserve">    </w:t>
      </w:r>
    </w:p>
    <w:p>
      <w:pPr>
        <w:numPr>
          <w:ilvl w:val="1"/>
          <w:numId w:val="7"/>
        </w:numPr>
      </w:pPr>
      <w:r>
        <w:rPr/>
        <w:t xml:space="preserve">Diagnosticar causas</w:t>
      </w:r>
    </w:p>
    <w:p>
      <w:pPr>
        <w:numPr>
          <w:ilvl w:val="1"/>
          <w:numId w:val="7"/>
        </w:numPr>
      </w:pPr>
      <w:r>
        <w:rPr/>
        <w:t xml:space="preserve">Diseñar un plan de acción</w:t>
      </w:r>
    </w:p>
    <w:p>
      <w:pPr>
        <w:numPr>
          <w:ilvl w:val="1"/>
          <w:numId w:val="7"/>
        </w:numPr>
      </w:pPr>
      <w:r>
        <w:rPr/>
        <w:t xml:space="preserve">Interpretar datos de laboratorio</w:t>
      </w:r>
    </w:p>
    <w:p>
      <w:pPr>
        <w:numPr>
          <w:ilvl w:val="1"/>
          <w:numId w:val="7"/>
        </w:numPr>
      </w:pPr>
      <w:r>
        <w:rPr/>
        <w:t xml:space="preserve">Proponer soluciones innovadoras</w:t>
      </w:r>
    </w:p>
    <w:p>
      <w:pPr>
        <w:numPr>
          <w:ilvl w:val="1"/>
          <w:numId w:val="7"/>
        </w:numPr>
      </w:pPr>
      <w:r>
        <w:rPr/>
        <w:t xml:space="preserve">Presentar un informe final</w:t>
      </w:r>
    </w:p>
    <w:p>
      <w:pPr>
        <w:numPr>
          <w:ilvl w:val="0"/>
          <w:numId w:val="7"/>
        </w:numPr>
      </w:pPr>
      <w:r>
        <w:rPr/>
        <w:t xml:space="preserve">El docente simula eventos inesperados y proporciona retroalimentación en tiempo real.</w:t>
      </w:r>
    </w:p>
    <w:p>
      <w:pPr/>
      <w:r>
        <w:rPr/>
        <w:t xml:space="preserve">  </w:t>
      </w:r>
    </w:p>
    <w:p>
      <w:pPr/>
      <w:r>
        <w:rPr>
          <w:b w:val="1"/>
          <w:bCs w:val="1"/>
        </w:rPr>
        <w:t xml:space="preserve">Tiempo estimado:</w:t>
      </w:r>
      <w:r>
        <w:rPr/>
        <w:t xml:space="preserve"> 180 minutos</w:t>
      </w:r>
    </w:p>
    <w:p>
      <w:pPr/>
      <w:r>
        <w:rPr/>
        <w:t xml:space="preserve">  </w:t>
      </w:r>
    </w:p>
    <w:p>
      <w:pPr/>
      <w:r>
        <w:rPr>
          <w:b w:val="1"/>
          <w:bCs w:val="1"/>
        </w:rPr>
        <w:t xml:space="preserve">Materiales:</w:t>
      </w:r>
      <w:r>
        <w:rPr/>
        <w:t xml:space="preserve"> Documentos del caso, datos técnicos, recursos audiovisuales, pizarras, dispositivos digitales.</w:t>
      </w:r>
    </w:p>
    <w:p>
      <w:pPr/>
      <w:r>
        <w:rPr/>
        <w:t xml:space="preserve">  </w:t>
      </w:r>
    </w:p>
    <w:p>
      <w:pPr/>
      <w:r>
        <w:rPr>
          <w:b w:val="1"/>
          <w:bCs w:val="1"/>
        </w:rPr>
        <w:t xml:space="preserve">Integración con mecánicas:</w:t>
      </w:r>
      <w:r>
        <w:rPr/>
        <w:t xml:space="preserve"> Puntos de Estabilidad acumulados en toda la actividad, posibilidad de usar Farmacoins para ayudas, actualización del ranking final, entrega de insignias especiales “Guardián Maestro”, retroalimentación continua y evaluación gamificada.</w:t>
      </w:r>
    </w:p>
    <w:p>
      <w:pPr/>
      <w:r>
        <w:rPr/>
        <w:t xml:space="preserve">  </w:t>
      </w:r>
    </w:p>
    <w:p>
      <w:pPr/>
      <w:r>
        <w:rPr/>
        <w:t xml:space="preserve">    Estas actividades están diseñadas para desarrollarse en un entorno presencial o híbrido y pueden adaptarse en tiempo según la planificación docente. Cada una fortalece competencias de pensamiento crítico, resolución de problemas y curiosidad, a través de un aprendizaje activo y lúdico.  </w:t>
      </w:r>
    </w:p>
    <w:p/>
    <w:p>
      <w:pPr/>
      <w:r>
        <w:rPr>
          <w:color w:val="2b6cb0"/>
          <w:sz w:val="28"/>
          <w:szCs w:val="28"/>
          <w:b w:val="1"/>
          <w:bCs w:val="1"/>
        </w:rPr>
        <w:t xml:space="preserve">Reglas y Condiciones</w:t>
      </w:r>
    </w:p>
    <w:p>
      <w:pPr/>
      <w:r>
        <w:rPr>
          <w:b w:val="1"/>
          <w:bCs w:val="1"/>
        </w:rPr>
        <w:t xml:space="preserve">Reglas Claras para el Desarrollo del Juego</w:t>
      </w:r>
    </w:p>
    <w:p>
      <w:pPr>
        <w:numPr>
          <w:ilvl w:val="0"/>
          <w:numId w:val="8"/>
        </w:numPr>
      </w:pPr>
      <w:r>
        <w:rPr>
          <w:b w:val="1"/>
          <w:bCs w:val="1"/>
        </w:rPr>
        <w:t xml:space="preserve">Condiciones de Victoria:</w:t>
      </w:r>
    </w:p>
    <w:p>
      <w:pPr>
        <w:numPr>
          <w:ilvl w:val="1"/>
          <w:numId w:val="8"/>
        </w:numPr>
      </w:pPr>
      <w:r>
        <w:rPr/>
        <w:t xml:space="preserve">Un equipo o estudiante alcanza el nivel “Guardián Maestro” acumulando un mínimo de 500 Puntos de Estabilidad.</w:t>
      </w:r>
    </w:p>
    <w:p>
      <w:pPr>
        <w:numPr>
          <w:ilvl w:val="1"/>
          <w:numId w:val="8"/>
        </w:numPr>
      </w:pPr>
      <w:r>
        <w:rPr/>
        <w:t xml:space="preserve">Presenta una propuesta final integral y fundamentada en la misión final.</w:t>
      </w:r>
    </w:p>
    <w:p>
      <w:pPr>
        <w:numPr>
          <w:ilvl w:val="1"/>
          <w:numId w:val="8"/>
        </w:numPr>
      </w:pPr>
      <w:r>
        <w:rPr/>
        <w:t xml:space="preserve">Ha obtenido al menos tres insignias temáticas durante el proceso.</w:t>
      </w:r>
    </w:p>
    <w:p>
      <w:pPr>
        <w:numPr>
          <w:ilvl w:val="0"/>
          <w:numId w:val="8"/>
        </w:numPr>
      </w:pPr>
      <w:r>
        <w:rPr>
          <w:b w:val="1"/>
          <w:bCs w:val="1"/>
        </w:rPr>
        <w:t xml:space="preserve">Penalizaciones:</w:t>
      </w:r>
    </w:p>
    <w:p>
      <w:pPr>
        <w:numPr>
          <w:ilvl w:val="1"/>
          <w:numId w:val="8"/>
        </w:numPr>
      </w:pPr>
      <w:r>
        <w:rPr/>
        <w:t xml:space="preserve">Errores graves en la interpretación o manejo de datos pueden implicar pérdida de Puntos de Estabilidad (-10 a -30 puntos según gravedad).</w:t>
      </w:r>
    </w:p>
    <w:p>
      <w:pPr>
        <w:numPr>
          <w:ilvl w:val="1"/>
          <w:numId w:val="8"/>
        </w:numPr>
      </w:pPr>
      <w:r>
        <w:rPr/>
        <w:t xml:space="preserve">Falta de participación o incumplimiento de roles conlleva pérdida de Farmacoins.</w:t>
      </w:r>
    </w:p>
    <w:p>
      <w:pPr>
        <w:numPr>
          <w:ilvl w:val="1"/>
          <w:numId w:val="8"/>
        </w:numPr>
      </w:pPr>
      <w:r>
        <w:rPr/>
        <w:t xml:space="preserve">Desacuerdos o conflictos no resueltos pueden afectar la puntuación grupal hasta un máximo de -20 puntos.</w:t>
      </w:r>
    </w:p>
    <w:p>
      <w:pPr>
        <w:numPr>
          <w:ilvl w:val="0"/>
          <w:numId w:val="8"/>
        </w:numPr>
      </w:pPr>
      <w:r>
        <w:rPr>
          <w:b w:val="1"/>
          <w:bCs w:val="1"/>
        </w:rPr>
        <w:t xml:space="preserve">Turnos y Roles:</w:t>
      </w:r>
    </w:p>
    <w:p>
      <w:pPr>
        <w:numPr>
          <w:ilvl w:val="1"/>
          <w:numId w:val="8"/>
        </w:numPr>
      </w:pPr>
      <w:r>
        <w:rPr/>
        <w:t xml:space="preserve">En actividades grupales, cada rol debe ser rotado en cada sesión para garantizar experiencia integral.</w:t>
      </w:r>
    </w:p>
    <w:p>
      <w:pPr>
        <w:numPr>
          <w:ilvl w:val="1"/>
          <w:numId w:val="8"/>
        </w:numPr>
      </w:pPr>
      <w:r>
        <w:rPr/>
        <w:t xml:space="preserve">Las decisiones importantes deben ser consensuadas y registradas por el Auditor de Calidad.</w:t>
      </w:r>
    </w:p>
    <w:p>
      <w:pPr>
        <w:numPr>
          <w:ilvl w:val="0"/>
          <w:numId w:val="8"/>
        </w:numPr>
      </w:pPr>
      <w:r>
        <w:rPr>
          <w:b w:val="1"/>
          <w:bCs w:val="1"/>
        </w:rPr>
        <w:t xml:space="preserve">Restricciones:</w:t>
      </w:r>
    </w:p>
    <w:p>
      <w:pPr>
        <w:numPr>
          <w:ilvl w:val="1"/>
          <w:numId w:val="8"/>
        </w:numPr>
      </w:pPr>
      <w:r>
        <w:rPr/>
        <w:t xml:space="preserve">Se prohíbe copiar respuestas sin análisis propio; el plagio será penalizado.</w:t>
      </w:r>
    </w:p>
    <w:p>
      <w:pPr>
        <w:numPr>
          <w:ilvl w:val="1"/>
          <w:numId w:val="8"/>
        </w:numPr>
      </w:pPr>
      <w:r>
        <w:rPr/>
        <w:t xml:space="preserve">El uso de Farmacoins debe ser aprobado por el docente y solo para ayudas definidas en las actividades.</w:t>
      </w:r>
    </w:p>
    <w:p>
      <w:pPr>
        <w:numPr>
          <w:ilvl w:val="0"/>
          <w:numId w:val="8"/>
        </w:numPr>
      </w:pPr>
      <w:r>
        <w:rPr>
          <w:b w:val="1"/>
          <w:bCs w:val="1"/>
        </w:rPr>
        <w:t xml:space="preserve">Tabla de Puntos:</w:t>
      </w:r>
    </w:p>
    <w:p>
      <w:pPr/>
      <w:r>
        <w:rPr/>
        <w:t xml:space="preserve">Reglas Claras para el Desarrollo del Juego
    Condiciones de Victoria:
        Un equipo o estudiante alcanza el nivel “Guardián Maestro” acumulando un mínimo de 500 Puntos de Estabilidad.
        Presenta una propuesta final integral y fundamentada en la misión final.
        Ha obtenido al menos tres insignias temáticas durante el proceso.
    Penalizaciones:
        Errores graves en la interpretación o manejo de datos pueden implicar pérdida de Puntos de Estabilidad (-10 a -30 puntos según gravedad).
        Falta de participación o incumplimiento de roles conlleva pérdida de Farmacoins.
        Desacuerdos o conflictos no resueltos pueden afectar la puntuación grupal hasta un máximo de -20 puntos.
    Turnos y Roles:
        En actividades grupales, cada rol debe ser rotado en cada sesión para garantizar experiencia integral.
        Las decisiones importantes deben ser consensuadas y registradas por el Auditor de Calidad.
    Restricciones:
        Se prohíbe copiar respuestas sin análisis propio; el plagio será penalizado.
        El uso de Farmacoins debe ser aprobado por el docente y solo para ayudas definidas en las actividades.
    Tabla de Puntos:
            Acción
            Puntos
          Identificación correcta de factor ambiental10
          Diseño exitoso de plan de almacenamiento30
          Resolución rápida de imprevistos15
          Respuesta correcta en cuestionario5
          Propuesta innovadora relevante40
          Presentación y defensa en debate20
          Uso correcto de Farmacoins para ayudas0 (uso permitido)
          Penalización por error grave-20
          Penalización por falta de participación-10
    Sistema de Logros:
        Los logros son visibles en el tablero de progreso.
        Al obtener una insignia, el equipo debe compartir un breve resumen de cómo se logró.
        Los logros contribuyen a la reputación en el ranking.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del aprendizaje se realiza de forma continua, formativa y sumativa, integrada en las mecánicas y actividades del juego.  </w:t>
      </w:r>
    </w:p>
    <w:p>
      <w:pPr/>
      <w:r>
        <w:rPr/>
        <w:t xml:space="preserve">  Criterios de Evaluación  </w:t>
      </w:r>
    </w:p>
    <w:p>
      <w:pPr>
        <w:numPr>
          <w:ilvl w:val="0"/>
          <w:numId w:val="9"/>
        </w:numPr>
      </w:pPr>
      <w:r>
        <w:rPr>
          <w:b w:val="1"/>
          <w:bCs w:val="1"/>
        </w:rPr>
        <w:t xml:space="preserve">Dominio Conceptual:</w:t>
      </w:r>
      <w:r>
        <w:rPr/>
        <w:t xml:space="preserve"> Precisión en la identificación y explicación de factores que afectan la estabilidad.</w:t>
      </w:r>
    </w:p>
    <w:p>
      <w:pPr>
        <w:numPr>
          <w:ilvl w:val="0"/>
          <w:numId w:val="9"/>
        </w:numPr>
      </w:pPr>
      <w:r>
        <w:rPr>
          <w:b w:val="1"/>
          <w:bCs w:val="1"/>
        </w:rPr>
        <w:t xml:space="preserve">Aplicación Práctica:</w:t>
      </w:r>
      <w:r>
        <w:rPr/>
        <w:t xml:space="preserve"> Calidad y viabilidad de planes de conservación y manejo.</w:t>
      </w:r>
    </w:p>
    <w:p>
      <w:pPr>
        <w:numPr>
          <w:ilvl w:val="0"/>
          <w:numId w:val="9"/>
        </w:numPr>
      </w:pPr>
      <w:r>
        <w:rPr>
          <w:b w:val="1"/>
          <w:bCs w:val="1"/>
        </w:rPr>
        <w:t xml:space="preserve">Pensamiento Crítico:</w:t>
      </w:r>
      <w:r>
        <w:rPr/>
        <w:t xml:space="preserve"> Capacidad para analizar datos complejos y tomar decisiones fundamentadas.</w:t>
      </w:r>
    </w:p>
    <w:p>
      <w:pPr>
        <w:numPr>
          <w:ilvl w:val="0"/>
          <w:numId w:val="9"/>
        </w:numPr>
      </w:pPr>
      <w:r>
        <w:rPr>
          <w:b w:val="1"/>
          <w:bCs w:val="1"/>
        </w:rPr>
        <w:t xml:space="preserve">Resolución de Problemas:</w:t>
      </w:r>
      <w:r>
        <w:rPr/>
        <w:t xml:space="preserve"> Efectividad en la resolución de retos e imprevistos.</w:t>
      </w:r>
    </w:p>
    <w:p>
      <w:pPr>
        <w:numPr>
          <w:ilvl w:val="0"/>
          <w:numId w:val="9"/>
        </w:numPr>
      </w:pPr>
      <w:r>
        <w:rPr>
          <w:b w:val="1"/>
          <w:bCs w:val="1"/>
        </w:rPr>
        <w:t xml:space="preserve">Colaboración y Comunicación:</w:t>
      </w:r>
      <w:r>
        <w:rPr/>
        <w:t xml:space="preserve"> Participación activa, roles asumidos y claridad en presentaciones y debates.</w:t>
      </w:r>
    </w:p>
    <w:p>
      <w:pPr>
        <w:numPr>
          <w:ilvl w:val="0"/>
          <w:numId w:val="9"/>
        </w:numPr>
      </w:pPr>
      <w:r>
        <w:rPr>
          <w:b w:val="1"/>
          <w:bCs w:val="1"/>
        </w:rPr>
        <w:t xml:space="preserve">Innovación:</w:t>
      </w:r>
      <w:r>
        <w:rPr/>
        <w:t xml:space="preserve"> Creatividad en propuestas para mejorar procesos farmacéuticos.</w:t>
      </w:r>
    </w:p>
    <w:p>
      <w:pPr/>
      <w:r>
        <w:rPr/>
        <w:t xml:space="preserve">  Rúbricas Integradas  </w:t>
      </w:r>
    </w:p>
    <w:p>
      <w:pPr/>
      <w:r>
        <w:rPr/>
        <w:t xml:space="preserve">    Cada actividad cuenta con rúbricas específicas que evalúan:  </w:t>
      </w:r>
    </w:p>
    <w:p>
      <w:pPr/>
      <w:r>
        <w:rPr/>
        <w:t xml:space="preserve">  </w:t>
      </w:r>
    </w:p>
    <w:p>
      <w:pPr>
        <w:numPr>
          <w:ilvl w:val="0"/>
          <w:numId w:val="10"/>
        </w:numPr>
      </w:pPr>
      <w:r>
        <w:rPr/>
        <w:t xml:space="preserve">Exactitud de respuestas (0-5 puntos)</w:t>
      </w:r>
    </w:p>
    <w:p>
      <w:pPr>
        <w:numPr>
          <w:ilvl w:val="0"/>
          <w:numId w:val="10"/>
        </w:numPr>
      </w:pPr>
      <w:r>
        <w:rPr/>
        <w:t xml:space="preserve">Claridad y coherencia en la presentación (0-5 puntos)</w:t>
      </w:r>
    </w:p>
    <w:p>
      <w:pPr>
        <w:numPr>
          <w:ilvl w:val="0"/>
          <w:numId w:val="10"/>
        </w:numPr>
      </w:pPr>
      <w:r>
        <w:rPr/>
        <w:t xml:space="preserve">Trabajo en equipo y rol asumido (0-5 puntos)</w:t>
      </w:r>
    </w:p>
    <w:p>
      <w:pPr>
        <w:numPr>
          <w:ilvl w:val="0"/>
          <w:numId w:val="10"/>
        </w:numPr>
      </w:pPr>
      <w:r>
        <w:rPr/>
        <w:t xml:space="preserve">Creatividad y fundamentación científica (0-5 puntos)</w:t>
      </w:r>
    </w:p>
    <w:p>
      <w:pPr/>
      <w:r>
        <w:rPr/>
        <w:t xml:space="preserve">  </w:t>
      </w:r>
    </w:p>
    <w:p>
      <w:pPr/>
      <w:r>
        <w:rPr/>
        <w:t xml:space="preserve">    Estas rúbricas se traducen en Puntos de Estabilidad que alimentan el sistema de niveles y logros.  </w:t>
      </w:r>
    </w:p>
    <w:p>
      <w:pPr/>
      <w:r>
        <w:rPr/>
        <w:t xml:space="preserve">  Evidencias de Aprendizaje  </w:t>
      </w:r>
    </w:p>
    <w:p>
      <w:pPr>
        <w:numPr>
          <w:ilvl w:val="0"/>
          <w:numId w:val="11"/>
        </w:numPr>
      </w:pPr>
      <w:r>
        <w:rPr/>
        <w:t xml:space="preserve">Documentos y planes elaborados</w:t>
      </w:r>
    </w:p>
    <w:p>
      <w:pPr>
        <w:numPr>
          <w:ilvl w:val="0"/>
          <w:numId w:val="11"/>
        </w:numPr>
      </w:pPr>
      <w:r>
        <w:rPr/>
        <w:t xml:space="preserve">Presentaciones y debates</w:t>
      </w:r>
    </w:p>
    <w:p>
      <w:pPr>
        <w:numPr>
          <w:ilvl w:val="0"/>
          <w:numId w:val="11"/>
        </w:numPr>
      </w:pPr>
      <w:r>
        <w:rPr/>
        <w:t xml:space="preserve">Resultados de cuestionarios y análisis de casos</w:t>
      </w:r>
    </w:p>
    <w:p>
      <w:pPr>
        <w:numPr>
          <w:ilvl w:val="0"/>
          <w:numId w:val="11"/>
        </w:numPr>
      </w:pPr>
      <w:r>
        <w:rPr/>
        <w:t xml:space="preserve">Participación en actividades y registros de Farmacoins</w:t>
      </w:r>
    </w:p>
    <w:p>
      <w:pPr/>
      <w:r>
        <w:rPr/>
        <w:t xml:space="preserve">  Reflexión Final y Cierre de la Narrativa  </w:t>
      </w:r>
    </w:p>
    <w:p>
      <w:pPr/>
      <w:r>
        <w:rPr/>
        <w:t xml:space="preserve">    Al finalizar la experiencia, los estudiantes realizan una reflexión grupal y personal donde:  </w:t>
      </w:r>
    </w:p>
    <w:p>
      <w:pPr/>
      <w:r>
        <w:rPr/>
        <w:t xml:space="preserve">  </w:t>
      </w:r>
    </w:p>
    <w:p>
      <w:pPr>
        <w:numPr>
          <w:ilvl w:val="0"/>
          <w:numId w:val="12"/>
        </w:numPr>
      </w:pPr>
      <w:r>
        <w:rPr/>
        <w:t xml:space="preserve">Analizan los aprendizajes obtenidos y cómo se aplican en la práctica profesional.</w:t>
      </w:r>
    </w:p>
    <w:p>
      <w:pPr>
        <w:numPr>
          <w:ilvl w:val="0"/>
          <w:numId w:val="12"/>
        </w:numPr>
      </w:pPr>
      <w:r>
        <w:rPr/>
        <w:t xml:space="preserve">Discuten los desafíos enfrentados y estrategias para superarlos.</w:t>
      </w:r>
    </w:p>
    <w:p>
      <w:pPr>
        <w:numPr>
          <w:ilvl w:val="0"/>
          <w:numId w:val="12"/>
        </w:numPr>
      </w:pPr>
      <w:r>
        <w:rPr/>
        <w:t xml:space="preserve">Comparten su experiencia como Guardianes y cómo ven su rol futuro en la salud pública.</w:t>
      </w:r>
    </w:p>
    <w:p>
      <w:pPr/>
      <w:r>
        <w:rPr/>
        <w:t xml:space="preserve">  </w:t>
      </w:r>
    </w:p>
    <w:p>
      <w:pPr/>
      <w:r>
        <w:rPr/>
        <w:t xml:space="preserve">    El docente guía esta reflexión para consolidar la conexión entre el juego, el contenido y las competencias del siglo XXI, cerrando el ciclo con un reconocimiento formal y la entrega simbólica de la insignia “Guardián Maestro”.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La experiencia completa puede desarrollarse en 4 a 6 semanas, con sesiones semanales de 2 a 3 horas.</w:t>
      </w:r>
    </w:p>
    <w:p>
      <w:pPr>
        <w:numPr>
          <w:ilvl w:val="1"/>
          <w:numId w:val="13"/>
        </w:numPr>
      </w:pPr>
      <w:r>
        <w:rPr/>
        <w:t xml:space="preserve">Se recomienda reservar una sesión extendida para la misión final.</w:t>
      </w:r>
    </w:p>
    <w:p>
      <w:pPr>
        <w:numPr>
          <w:ilvl w:val="0"/>
          <w:numId w:val="13"/>
        </w:numPr>
      </w:pPr>
      <w:r>
        <w:rPr>
          <w:b w:val="1"/>
          <w:bCs w:val="1"/>
        </w:rPr>
        <w:t xml:space="preserve">Espacio Físico:</w:t>
      </w:r>
    </w:p>
    <w:p>
      <w:pPr>
        <w:numPr>
          <w:ilvl w:val="1"/>
          <w:numId w:val="13"/>
        </w:numPr>
      </w:pPr>
      <w:r>
        <w:rPr/>
        <w:t xml:space="preserve">Un aula amplia o laboratorio con espacios para trabajo en equipo.</w:t>
      </w:r>
    </w:p>
    <w:p>
      <w:pPr>
        <w:numPr>
          <w:ilvl w:val="1"/>
          <w:numId w:val="13"/>
        </w:numPr>
      </w:pPr>
      <w:r>
        <w:rPr/>
        <w:t xml:space="preserve">Zona para presentaciones con proyector o pantalla digital.</w:t>
      </w:r>
    </w:p>
    <w:p>
      <w:pPr>
        <w:numPr>
          <w:ilvl w:val="1"/>
          <w:numId w:val="13"/>
        </w:numPr>
      </w:pPr>
      <w:r>
        <w:rPr/>
        <w:t xml:space="preserve">Espacio para tablero de progreso visible para todos.</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 para gestión de actividades (Google Classroom, Moodle).</w:t>
      </w:r>
    </w:p>
    <w:p>
      <w:pPr>
        <w:numPr>
          <w:ilvl w:val="1"/>
          <w:numId w:val="13"/>
        </w:numPr>
      </w:pPr>
      <w:r>
        <w:rPr/>
        <w:t xml:space="preserve">Herramientas interactivas como Kahoot, Padlet o Jamboard.</w:t>
      </w:r>
    </w:p>
    <w:p>
      <w:pPr>
        <w:numPr>
          <w:ilvl w:val="1"/>
          <w:numId w:val="13"/>
        </w:numPr>
      </w:pPr>
      <w:r>
        <w:rPr/>
        <w:t xml:space="preserve">Papelógrafos, marcadores y material de escritura.</w:t>
      </w:r>
    </w:p>
    <w:p>
      <w:pPr>
        <w:numPr>
          <w:ilvl w:val="1"/>
          <w:numId w:val="13"/>
        </w:numPr>
      </w:pPr>
      <w:r>
        <w:rPr/>
        <w:t xml:space="preserve">Plantillas digitales para registro de actividades y planes.</w:t>
      </w:r>
    </w:p>
    <w:p>
      <w:pPr>
        <w:numPr>
          <w:ilvl w:val="0"/>
          <w:numId w:val="13"/>
        </w:numPr>
      </w:pPr>
      <w:r>
        <w:rPr>
          <w:b w:val="1"/>
          <w:bCs w:val="1"/>
        </w:rPr>
        <w:t xml:space="preserve">Tamaño del Grupo:</w:t>
      </w:r>
    </w:p>
    <w:p>
      <w:pPr>
        <w:numPr>
          <w:ilvl w:val="1"/>
          <w:numId w:val="13"/>
        </w:numPr>
      </w:pPr>
      <w:r>
        <w:rPr/>
        <w:t xml:space="preserve">Idealmente entre 16 y 24 estudiantes para formar equipos de 4 integrantes.</w:t>
      </w:r>
    </w:p>
    <w:p>
      <w:pPr>
        <w:numPr>
          <w:ilvl w:val="1"/>
          <w:numId w:val="13"/>
        </w:numPr>
      </w:pPr>
      <w:r>
        <w:rPr/>
        <w:t xml:space="preserve">En grupos más grandes, replicar equipos y asignar roles adicionales.</w:t>
      </w:r>
    </w:p>
    <w:p>
      <w:pPr>
        <w:numPr>
          <w:ilvl w:val="0"/>
          <w:numId w:val="13"/>
        </w:numPr>
      </w:pPr>
      <w:r>
        <w:rPr>
          <w:b w:val="1"/>
          <w:bCs w:val="1"/>
        </w:rPr>
        <w:t xml:space="preserve">Preparación Previa del Docente:</w:t>
      </w:r>
    </w:p>
    <w:p>
      <w:pPr>
        <w:numPr>
          <w:ilvl w:val="1"/>
          <w:numId w:val="13"/>
        </w:numPr>
      </w:pPr>
      <w:r>
        <w:rPr/>
        <w:t xml:space="preserve">Familiarizarse con los conceptos clave de estabilidad y conservación farmacéutica.</w:t>
      </w:r>
    </w:p>
    <w:p>
      <w:pPr>
        <w:numPr>
          <w:ilvl w:val="1"/>
          <w:numId w:val="13"/>
        </w:numPr>
      </w:pPr>
      <w:r>
        <w:rPr/>
        <w:t xml:space="preserve">Preparar los casos, fichas de medicamentos y retos con anticipación.</w:t>
      </w:r>
    </w:p>
    <w:p>
      <w:pPr>
        <w:numPr>
          <w:ilvl w:val="1"/>
          <w:numId w:val="13"/>
        </w:numPr>
      </w:pPr>
      <w:r>
        <w:rPr/>
        <w:t xml:space="preserve">Configurar las plataformas digitales y el tablero de progreso.</w:t>
      </w:r>
    </w:p>
    <w:p>
      <w:pPr>
        <w:numPr>
          <w:ilvl w:val="1"/>
          <w:numId w:val="13"/>
        </w:numPr>
      </w:pPr>
      <w:r>
        <w:rPr/>
        <w:t xml:space="preserve">Diseñar rúbricas y criterios de evaluación claros.</w:t>
      </w:r>
    </w:p>
    <w:p>
      <w:pPr>
        <w:numPr>
          <w:ilvl w:val="1"/>
          <w:numId w:val="13"/>
        </w:numPr>
      </w:pPr>
      <w:r>
        <w:rPr/>
        <w:t xml:space="preserve">Planificar la rotación de roles y dinámica grupal.</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gamificación o baja motivación:</w:t>
      </w:r>
      <w:r>
        <w:rPr/>
        <w:t xml:space="preserve"> Explicar claramente la relevancia del juego para la formación profesional y ofrecer incentivos.</w:t>
      </w:r>
    </w:p>
    <w:p>
      <w:pPr>
        <w:numPr>
          <w:ilvl w:val="1"/>
          <w:numId w:val="13"/>
        </w:numPr>
      </w:pPr>
      <w:r>
        <w:rPr>
          <w:i w:val="1"/>
          <w:iCs w:val="1"/>
        </w:rPr>
        <w:t xml:space="preserve">Dificultades técnicas:</w:t>
      </w:r>
      <w:r>
        <w:rPr/>
        <w:t xml:space="preserve"> Realizar pruebas previas de plataformas; contar con soporte TIC durante las sesiones.</w:t>
      </w:r>
    </w:p>
    <w:p>
      <w:pPr>
        <w:numPr>
          <w:ilvl w:val="1"/>
          <w:numId w:val="13"/>
        </w:numPr>
      </w:pPr>
      <w:r>
        <w:rPr>
          <w:i w:val="1"/>
          <w:iCs w:val="1"/>
        </w:rPr>
        <w:t xml:space="preserve">Desbalance en participación grupal:</w:t>
      </w:r>
      <w:r>
        <w:rPr/>
        <w:t xml:space="preserve"> Supervisar roles y promover rotación; intervenir para resolver conflictos.</w:t>
      </w:r>
    </w:p>
    <w:p>
      <w:pPr>
        <w:numPr>
          <w:ilvl w:val="1"/>
          <w:numId w:val="13"/>
        </w:numPr>
      </w:pPr>
      <w:r>
        <w:rPr>
          <w:i w:val="1"/>
          <w:iCs w:val="1"/>
        </w:rPr>
        <w:t xml:space="preserve">Limitaciones de tiempo:</w:t>
      </w:r>
      <w:r>
        <w:rPr/>
        <w:t xml:space="preserve"> Priorizar actividades clave y adaptar la duración según disponibilidad.</w:t>
      </w:r>
    </w:p>
    <w:p>
      <w:pPr>
        <w:numPr>
          <w:ilvl w:val="1"/>
          <w:numId w:val="13"/>
        </w:numPr>
      </w:pPr>
      <w:r>
        <w:rPr>
          <w:i w:val="1"/>
          <w:iCs w:val="1"/>
        </w:rPr>
        <w:t xml:space="preserve">Falta de recursos:</w:t>
      </w:r>
      <w:r>
        <w:rPr/>
        <w:t xml:space="preserve"> Utilizar materiales digitales accesibles y recursos gratuitos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6D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762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6CE7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F49BE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B23C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EDEE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A307C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763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4EA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2D6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47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E6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BA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2026-09-26T02:26:09-05:00</dcterms:created>
  <dcterms:modified xsi:type="dcterms:W3CDTF">2026-09-26T02:26:09-05:00</dcterms:modified>
</cp:coreProperties>
</file>

<file path=docProps/custom.xml><?xml version="1.0" encoding="utf-8"?>
<Properties xmlns="http://schemas.openxmlformats.org/officeDocument/2006/custom-properties" xmlns:vt="http://schemas.openxmlformats.org/officeDocument/2006/docPropsVTypes"/>
</file>