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“Kubler-Ross Quest: Navegando las Etapas del Duelo”</w:t>
      </w:r>
    </w:p>
    <w:p/>
    <w:p>
      <w:pPr/>
      <w:r>
        <w:rPr>
          <w:color w:val="666666"/>
          <w:sz w:val="20"/>
          <w:szCs w:val="20"/>
          <w:i w:val="1"/>
          <w:iCs w:val="1"/>
        </w:rPr>
        <w:t xml:space="preserve">Gamificación de Contenido | Ciencias Sociales y Humanas | Psicología | Tema: Etapas de duelo Kubler Ross</w:t>
      </w:r>
    </w:p>
    <w:p/>
    <w:p>
      <w:pPr/>
      <w:r>
        <w:rPr>
          <w:color w:val="2b6cb0"/>
          <w:sz w:val="28"/>
          <w:szCs w:val="28"/>
          <w:b w:val="1"/>
          <w:bCs w:val="1"/>
        </w:rPr>
        <w:t xml:space="preserve">Contexto Narrativo</w:t>
      </w:r>
    </w:p>
    <w:p>
      <w:pPr/>
      <w:r>
        <w:rPr/>
        <w:t xml:space="preserve">
En un mundo contemporáneo donde la comprensión emocional y psicológica es esencial para el bienestar social y personal, los estudiantes universitarios asumen el rol de agentes especiales en la Organización Internacional de Apoyo Emocional (OIAE). Esta organización secreta tiene la misión de ayudar a comunidades afectadas por eventos traumáticos a entender y atravesar el proceso de duelo, utilizando conocimientos científicos y habilidades interpersonales.
La historia comienza cuando un desastre natural impacta una ciudad ficticia llamada “Nova Esperanza”, dejando a muchos de sus habitantes en diferentes etapas del duelo. La OIAE ha detectado que el avance y la recuperación de estas comunidades depende de una correcta identificación y manejo de las etapas del duelo según el modelo de Elisabeth Kübler-Ross: Negación, Ira, Negociación, Depresión y Aceptación.
Los estudiantes, divididos en equipos llamados “Unidades de Rescate Emocional”, reciben la misión de investigar, diagnosticar y diseñar estrategias para ayudar a distintos grupos poblacionales dentro de Nova Esperanza. Cada equipo deberá completar una serie de desafíos y misiones que les permitirán dominar las características, manifestaciones y estrategias de afrontamiento de cada etapa del duelo. Su éxito dependerá tanto de su capacidad para aplicar el conocimiento teórico como de sus habilidades de comunicación y pensamiento crítico para resolver situaciones reales simuladas.
La ambientación está inspirada en un entorno futurista con elementos de ciencia ficción y psicología aplicada. Los estudiantes adoptan roles específicos dentro de su unidad, tales como:
Analista de Comportamiento: Encargado de identificar signos y síntomas de las diferentes etapas del duelo en los personajes y escenarios propuestos.
Comunicador Empático: Diseña mensajes y estrategias para facilitar el diálogo y la expresión emocional en los grupos afectados.
Facilitador de Estrategias: Propone técnicas de afrontamiento basadas en la teoría para cada etapa, validando su aplicabilidad.
Coordinador de Equipo: Organiza el trabajo grupal, asegura la integración de resultados y representa a la unidad en debates y presentaciones.
La narrativa se desarrolla a lo largo de cinco “zonas de intervención” en Nova Esperanza, cada una representando una etapa del duelo. Para avanzar al siguiente nivel, las unidades deben completar con éxito las misiones relacionadas, demostrando comprensión y capacidad de aplicación. El hilo conductor incluye la interacción con personajes ficticios afectados, informes de campo, y la necesidad de tomar decisiones éticas y responsables.
Esta experiencia gamificada conecta el aprendizaje con la realidad social y emocional, enfatizando la importancia de la psicología en la gestión del duelo y la promoción de la salud mental. Los estudiantes no solo repasan las características de cada etapa, sino que desarrollan pensamiento crítico para interpretar situaciones, comunicación efectiva para transmitir apoyo, y responsabilidad para actuar con ética y sensibilidad.
Al final de la misión, las unidades presentan un plan integral para acompañar a la comunidad en su proceso de duelo, integrando los conocimientos adquiridos y las habilidades desarrolladas. La narrativa concluye con una reflexión grupal sobre la experiencia, el impacto del aprendizaje y la importancia de la inteligencia emocional en la sociedad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2026-09-26T06:37:53-05:00</dcterms:created>
  <dcterms:modified xsi:type="dcterms:W3CDTF">2026-09-26T06:37:53-05:00</dcterms:modified>
</cp:coreProperties>
</file>

<file path=docProps/custom.xml><?xml version="1.0" encoding="utf-8"?>
<Properties xmlns="http://schemas.openxmlformats.org/officeDocument/2006/custom-properties" xmlns:vt="http://schemas.openxmlformats.org/officeDocument/2006/docPropsVTypes"/>
</file>