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Código: La Aventura de los Pilares del Pensamiento Computacional</w:t>
      </w:r>
    </w:p>
    <w:p/>
    <w:p>
      <w:pPr/>
      <w:r>
        <w:rPr>
          <w:color w:val="666666"/>
          <w:sz w:val="20"/>
          <w:szCs w:val="20"/>
          <w:i w:val="1"/>
          <w:iCs w:val="1"/>
        </w:rPr>
        <w:t xml:space="preserve">Gamificación Narrativa | Tecnología e Informática | Pensamiento Computacional | Tema: pilares del pensamiento computacional</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ciudad de TecnoMundo está al borde del caos. Un sistema central que controla la infraestructura tecnológica está siendo atacado por una entidad maliciosa llamada CaosDigital. Esta amenaza pone en riesgo la conectividad, la energía y la comunicación de toda la ciudad. Para salvar TecnoMundo, un grupo de jóvenes héroes debe dominar los pilares del pensamiento computacional para restaurar el equilibrio y proteger la ciudad.</w:t>
      </w:r>
    </w:p>
    <w:p>
      <w:pPr/>
      <w:r>
        <w:rPr>
          <w:b w:val="1"/>
          <w:bCs w:val="1"/>
        </w:rPr>
        <w:t xml:space="preserve">Ambientación</w:t>
      </w:r>
    </w:p>
    <w:p>
      <w:pPr/>
      <w:r>
        <w:rPr/>
        <w:t xml:space="preserve">La experiencia se ambienta en TecnoMundo, una metrópolis futurista donde la tecnología y el conocimiento computacional son la base para el bienestar de sus habitantes. Los estudiantes forman parte de un equipo de Guardianes del Código, especialistas en resolver problemas complejos mediante la lógica, la creatividad y el trabajo en equipo.</w:t>
      </w:r>
    </w:p>
    <w:p>
      <w:pPr/>
      <w:r>
        <w:rPr>
          <w:b w:val="1"/>
          <w:bCs w:val="1"/>
        </w:rPr>
        <w:t xml:space="preserve">Roles de los Estudiantes</w:t>
      </w:r>
    </w:p>
    <w:p>
      <w:pPr>
        <w:numPr>
          <w:ilvl w:val="0"/>
          <w:numId w:val="1"/>
        </w:numPr>
      </w:pPr>
      <w:r>
        <w:rPr>
          <w:b w:val="1"/>
          <w:bCs w:val="1"/>
        </w:rPr>
        <w:t xml:space="preserve">Exploradores Lógicos:</w:t>
      </w:r>
      <w:r>
        <w:rPr/>
        <w:t xml:space="preserve"> Encargados de identificar patrones y descomponer problemas complejos en partes manejables.</w:t>
      </w:r>
    </w:p>
    <w:p>
      <w:pPr>
        <w:numPr>
          <w:ilvl w:val="0"/>
          <w:numId w:val="1"/>
        </w:numPr>
      </w:pPr>
      <w:r>
        <w:rPr>
          <w:b w:val="1"/>
          <w:bCs w:val="1"/>
        </w:rPr>
        <w:t xml:space="preserve">Arquitectos de Algoritmos:</w:t>
      </w:r>
      <w:r>
        <w:rPr/>
        <w:t xml:space="preserve"> Diseñan y optimizan soluciones paso a paso para resolver los retos del sistema.</w:t>
      </w:r>
    </w:p>
    <w:p>
      <w:pPr>
        <w:numPr>
          <w:ilvl w:val="0"/>
          <w:numId w:val="1"/>
        </w:numPr>
      </w:pPr>
      <w:r>
        <w:rPr>
          <w:b w:val="1"/>
          <w:bCs w:val="1"/>
        </w:rPr>
        <w:t xml:space="preserve">Depuradores de Errores:</w:t>
      </w:r>
      <w:r>
        <w:rPr/>
        <w:t xml:space="preserve"> Detectan fallas y proponen correcciones para mejorar la funcionalidad de los sistemas.</w:t>
      </w:r>
    </w:p>
    <w:p>
      <w:pPr>
        <w:numPr>
          <w:ilvl w:val="0"/>
          <w:numId w:val="1"/>
        </w:numPr>
      </w:pPr>
      <w:r>
        <w:rPr>
          <w:b w:val="1"/>
          <w:bCs w:val="1"/>
        </w:rPr>
        <w:t xml:space="preserve">Comunicadores Digitales:</w:t>
      </w:r>
      <w:r>
        <w:rPr/>
        <w:t xml:space="preserve"> Documentan y presentan los hallazgos y soluciones del equipo, facilitando la colaboración.</w:t>
      </w:r>
    </w:p>
    <w:p>
      <w:pPr/>
      <w:r>
        <w:rPr>
          <w:b w:val="1"/>
          <w:bCs w:val="1"/>
        </w:rPr>
        <w:t xml:space="preserve">Misión Principal</w:t>
      </w:r>
    </w:p>
    <w:p>
      <w:pPr/>
      <w:r>
        <w:rPr/>
        <w:t xml:space="preserve">La misión de los Guardianes del Código es recuperar los cuatro Pilares del Pensamiento Computacional que han sido robados por CaosDigital. Cada pilar representa un conjunto de habilidades esenciales para resolver problemas computacionales:</w:t>
      </w:r>
    </w:p>
    <w:p>
      <w:pPr>
        <w:numPr>
          <w:ilvl w:val="0"/>
          <w:numId w:val="2"/>
        </w:numPr>
      </w:pPr>
      <w:r>
        <w:rPr>
          <w:i w:val="1"/>
          <w:iCs w:val="1"/>
        </w:rPr>
        <w:t xml:space="preserve">Descomposición:</w:t>
      </w:r>
      <w:r>
        <w:rPr/>
        <w:t xml:space="preserve"> Dividir problemas complejos en partes más simples.</w:t>
      </w:r>
    </w:p>
    <w:p>
      <w:pPr>
        <w:numPr>
          <w:ilvl w:val="0"/>
          <w:numId w:val="2"/>
        </w:numPr>
      </w:pPr>
      <w:r>
        <w:rPr>
          <w:i w:val="1"/>
          <w:iCs w:val="1"/>
        </w:rPr>
        <w:t xml:space="preserve">Reconocimiento de patrones:</w:t>
      </w:r>
      <w:r>
        <w:rPr/>
        <w:t xml:space="preserve"> Identificar similitudes y regularidades para facilitar la solución.</w:t>
      </w:r>
    </w:p>
    <w:p>
      <w:pPr>
        <w:numPr>
          <w:ilvl w:val="0"/>
          <w:numId w:val="2"/>
        </w:numPr>
      </w:pPr>
      <w:r>
        <w:rPr>
          <w:i w:val="1"/>
          <w:iCs w:val="1"/>
        </w:rPr>
        <w:t xml:space="preserve">Abstracción:</w:t>
      </w:r>
      <w:r>
        <w:rPr/>
        <w:t xml:space="preserve"> Enfocarse en la información relevante y descartar lo innecesario.</w:t>
      </w:r>
    </w:p>
    <w:p>
      <w:pPr>
        <w:numPr>
          <w:ilvl w:val="0"/>
          <w:numId w:val="2"/>
        </w:numPr>
      </w:pPr>
      <w:r>
        <w:rPr>
          <w:i w:val="1"/>
          <w:iCs w:val="1"/>
        </w:rPr>
        <w:t xml:space="preserve">Algoritmos:</w:t>
      </w:r>
      <w:r>
        <w:rPr/>
        <w:t xml:space="preserve"> Crear pasos claros y ordenados para resolver problemas.</w:t>
      </w:r>
    </w:p>
    <w:p>
      <w:pPr/>
      <w:r>
        <w:rPr/>
        <w:t xml:space="preserve">Para restaurar cada pilar, los estudiantes deben superar una serie de retos y pruebas que fortalecerán sus habilidades en cada área, permitiéndoles avanzar en la historia y acercarse a la victoria contra CaosDigital.</w:t>
      </w:r>
    </w:p>
    <w:p>
      <w:pPr/>
      <w:r>
        <w:rPr>
          <w:b w:val="1"/>
          <w:bCs w:val="1"/>
        </w:rPr>
        <w:t xml:space="preserve">Conexión con el Tema de Aprendizaje</w:t>
      </w:r>
    </w:p>
    <w:p>
      <w:pPr/>
      <w:r>
        <w:rPr/>
        <w:t xml:space="preserve">El tema central de la gamificación es el pensamiento computacional, fundamental para la asignatura de Tecnología e Informática. Cada actividad y desafío está diseñado para que los estudiantes internalicen y apliquen los pilares del pensamiento computacional, desarrollando competencias clave como la creatividad, el pensamiento crítico y la resolución de problemas. La narrativa motiva a los estudiantes a involucrarse activamente, entendiendo que su aprendizaje tiene un impacto directo en la “salvación” de TecnoMundo, haciendo tangible la importancia del pensamiento computacional en la vida real.</w:t>
      </w:r>
    </w:p>
    <w:p>
      <w:pPr/>
      <w:r>
        <w:rPr/>
        <w:t xml:space="preserve">Además, los roles asignados fomentan la colaboración y la comunicación, promoviendo un aprendizaje inclusivo que valora la diversidad de habilidades y estilos de pensamiento. La historia está diseñada para adaptarse a distintos ritmos y estilos de aprendizaje, promoviendo la autonomía y la responsabilidad en cada estudiante.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w:t>
      </w:r>
      <w:r>
        <w:rPr/>
        <w:t xml:space="preserve">Los estudiantes ganan puntos llamados "Códigos de Poder" por completar actividades, resolver retos y colaborar efectivamente. Cada acción tiene un valor de puntos definido, que se acumula para desbloquear niveles y recompensas.</w:t>
      </w:r>
      <w:r>
        <w:rPr>
          <w:i w:val="1"/>
          <w:iCs w:val="1"/>
        </w:rPr>
        <w:t xml:space="preserve">Implementación:</w:t>
      </w:r>
      <w:r>
        <w:rPr/>
        <w:t xml:space="preserve"> Se registra la puntuación en un tablero visible para toda la clase, actualizado tras cada actividad.</w:t>
      </w:r>
    </w:p>
    <w:p>
      <w:pPr>
        <w:numPr>
          <w:ilvl w:val="0"/>
          <w:numId w:val="3"/>
        </w:numPr>
      </w:pPr>
      <w:r>
        <w:rPr>
          <w:b w:val="1"/>
          <w:bCs w:val="1"/>
        </w:rPr>
        <w:t xml:space="preserve">Niveles:</w:t>
      </w:r>
      <w:r>
        <w:rPr/>
        <w:t xml:space="preserve">La experiencia está dividida en cuatro niveles, cada uno asociado a un Pilar del Pensamiento Computacional. Superar un nivel desbloquea el siguiente y otorga una insignia temática.</w:t>
      </w:r>
      <w:r>
        <w:rPr>
          <w:i w:val="1"/>
          <w:iCs w:val="1"/>
        </w:rPr>
        <w:t xml:space="preserve">Implementación:</w:t>
      </w:r>
      <w:r>
        <w:rPr/>
        <w:t xml:space="preserve"> Los niveles se reflejan en el progreso del equipo en la historia y en el tablero visual. Al completar un nivel, se realiza una ceremonia simbólica de entrega de insignias digitales o físicas.</w:t>
      </w:r>
    </w:p>
    <w:p>
      <w:pPr>
        <w:numPr>
          <w:ilvl w:val="0"/>
          <w:numId w:val="3"/>
        </w:numPr>
      </w:pPr>
      <w:r>
        <w:rPr>
          <w:b w:val="1"/>
          <w:bCs w:val="1"/>
        </w:rPr>
        <w:t xml:space="preserve">Insignias y Logros:</w:t>
      </w:r>
      <w:r>
        <w:rPr/>
        <w:t xml:space="preserve">Hay insignias para habilidades específicas como "Master de Descomposición", "Detective de Patrones" o "Arquitecto de Algoritmos". Se otorgan al cumplir criterios específicos, fomentando la motivación y el reconocimiento.</w:t>
      </w:r>
      <w:r>
        <w:rPr>
          <w:i w:val="1"/>
          <w:iCs w:val="1"/>
        </w:rPr>
        <w:t xml:space="preserve">Implementación:</w:t>
      </w:r>
      <w:r>
        <w:rPr/>
        <w:t xml:space="preserve"> Se usan stickers, medallas impresas o insignias digitales en plataformas educativas.</w:t>
      </w:r>
    </w:p>
    <w:p>
      <w:pPr>
        <w:numPr>
          <w:ilvl w:val="0"/>
          <w:numId w:val="3"/>
        </w:numPr>
      </w:pPr>
      <w:r>
        <w:rPr>
          <w:b w:val="1"/>
          <w:bCs w:val="1"/>
        </w:rPr>
        <w:t xml:space="preserve">Retos y Pruebas:</w:t>
      </w:r>
      <w:r>
        <w:rPr/>
        <w:t xml:space="preserve">Cada nivel incluye retos prácticos, puzzles, y minijuegos que requieren aplicar el pilar correspondiente. Los retos pueden ser individuales o grupales, promoviendo la colaboración.</w:t>
      </w:r>
      <w:r>
        <w:rPr>
          <w:i w:val="1"/>
          <w:iCs w:val="1"/>
        </w:rPr>
        <w:t xml:space="preserve">Implementación:</w:t>
      </w:r>
      <w:r>
        <w:rPr/>
        <w:t xml:space="preserve"> Retos con instrucciones claras y tiempo límite, con retroalimentación inmediata al finalizar cada prueba.</w:t>
      </w:r>
    </w:p>
    <w:p>
      <w:pPr>
        <w:numPr>
          <w:ilvl w:val="0"/>
          <w:numId w:val="3"/>
        </w:numPr>
      </w:pPr>
      <w:r>
        <w:rPr>
          <w:b w:val="1"/>
          <w:bCs w:val="1"/>
        </w:rPr>
        <w:t xml:space="preserve">Recompensas:</w:t>
      </w:r>
      <w:r>
        <w:rPr/>
        <w:t xml:space="preserve">Además de puntos e insignias, los equipos pueden ganar “Bonus Tecnológicos” que son ayudas para resolver futuros retos, como pistas, tiempo extra o la posibilidad de consultar un recurso extra.</w:t>
      </w:r>
      <w:r>
        <w:rPr>
          <w:i w:val="1"/>
          <w:iCs w:val="1"/>
        </w:rPr>
        <w:t xml:space="preserve">Implementación:</w:t>
      </w:r>
      <w:r>
        <w:rPr/>
        <w:t xml:space="preserve"> Canjeables a través del docente, fomentando la estrategia y planificación.</w:t>
      </w:r>
    </w:p>
    <w:p>
      <w:pPr>
        <w:numPr>
          <w:ilvl w:val="0"/>
          <w:numId w:val="3"/>
        </w:numPr>
      </w:pPr>
      <w:r>
        <w:rPr>
          <w:b w:val="1"/>
          <w:bCs w:val="1"/>
        </w:rPr>
        <w:t xml:space="preserve">Progresión:</w:t>
      </w:r>
      <w:r>
        <w:rPr/>
        <w:t xml:space="preserve">La progresión se visualiza en un mapa interactivo de TecnoMundo, donde cada zona representa un pilar recuperado. Los estudiantes ven su avance y reciben feedback sobre sus fortalezas y áreas a mejorar.</w:t>
      </w:r>
      <w:r>
        <w:rPr>
          <w:i w:val="1"/>
          <w:iCs w:val="1"/>
        </w:rPr>
        <w:t xml:space="preserve">Implementación:</w:t>
      </w:r>
      <w:r>
        <w:rPr/>
        <w:t xml:space="preserve"> Un mural físico o tablero digital con la ruta de la misión y los hitos alcanzados.</w:t>
      </w:r>
    </w:p>
    <w:p>
      <w:pPr>
        <w:numPr>
          <w:ilvl w:val="0"/>
          <w:numId w:val="3"/>
        </w:numPr>
      </w:pPr>
      <w:r>
        <w:rPr>
          <w:b w:val="1"/>
          <w:bCs w:val="1"/>
        </w:rPr>
        <w:t xml:space="preserve">Retroalimentación Inmediata:</w:t>
      </w:r>
      <w:r>
        <w:rPr/>
        <w:t xml:space="preserve">Al completar cada actividad o reto, el docente ofrece una retroalimentación clara y constructiva, reforzando el aprendizaje y motivando la mejora continua.</w:t>
      </w:r>
      <w:r>
        <w:rPr>
          <w:i w:val="1"/>
          <w:iCs w:val="1"/>
        </w:rPr>
        <w:t xml:space="preserve">Implementación:</w:t>
      </w:r>
      <w:r>
        <w:rPr/>
        <w:t xml:space="preserve"> Uso de rúbricas adaptadas para cada reto y comentarios personalizados.</w:t>
      </w:r>
    </w:p>
    <w:p>
      <w:pPr>
        <w:numPr>
          <w:ilvl w:val="0"/>
          <w:numId w:val="3"/>
        </w:numPr>
      </w:pPr>
      <w:r>
        <w:rPr>
          <w:b w:val="1"/>
          <w:bCs w:val="1"/>
        </w:rPr>
        <w:t xml:space="preserve">Colaboración y Comunicación:</w:t>
      </w:r>
      <w:r>
        <w:rPr/>
        <w:t xml:space="preserve">Los roles permiten que cada estudiante aporte desde su especialidad, fomentando un ambiente de trabajo cooperativo. Se incentiva la comunicación efectiva mediante presentaciones y discusiones en equipo.</w:t>
      </w:r>
      <w:r>
        <w:rPr>
          <w:i w:val="1"/>
          <w:iCs w:val="1"/>
        </w:rPr>
        <w:t xml:space="preserve">Implementación:</w:t>
      </w:r>
      <w:r>
        <w:rPr/>
        <w:t xml:space="preserve"> Actividades grupales con espacios para debate y toma de decisiones conjunta.</w:t>
      </w:r>
    </w:p>
    <w:p>
      <w:pPr>
        <w:numPr>
          <w:ilvl w:val="0"/>
          <w:numId w:val="3"/>
        </w:numPr>
      </w:pPr>
      <w:r>
        <w:rPr>
          <w:b w:val="1"/>
          <w:bCs w:val="1"/>
        </w:rPr>
        <w:t xml:space="preserve">Adaptabilidad:</w:t>
      </w:r>
      <w:r>
        <w:rPr/>
        <w:t xml:space="preserve">Los retos incluyen niveles de dificultad ajustables para respetar la diversidad del grupo, permitiendo que cada estudiante avance a su ritmo y estilo.</w:t>
      </w:r>
      <w:r>
        <w:rPr>
          <w:i w:val="1"/>
          <w:iCs w:val="1"/>
        </w:rPr>
        <w:t xml:space="preserve">Implementación:</w:t>
      </w:r>
      <w:r>
        <w:rPr/>
        <w:t xml:space="preserve"> Opciones para seleccionar versiones básicas o avanzadas de cada actividad.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Entrada al TecnoMundo: Descomposición en Acción</w:t>
      </w:r>
    </w:p>
    <w:p>
      <w:pPr/>
      <w:r>
        <w:rPr>
          <w:b w:val="1"/>
          <w:bCs w:val="1"/>
        </w:rPr>
        <w:t xml:space="preserve">Descripción:</w:t>
      </w:r>
      <w:r>
        <w:rPr/>
        <w:t xml:space="preserve"> Los estudiantes exploran un problema complejo relacionado con la organización de datos de una base de usuarios de TecnoMundo y deben descomponerlo en partes manejables.</w:t>
      </w:r>
    </w:p>
    <w:p>
      <w:pPr/>
      <w:r>
        <w:rPr>
          <w:b w:val="1"/>
          <w:bCs w:val="1"/>
        </w:rPr>
        <w:t xml:space="preserve">Instrucciones:</w:t>
      </w:r>
    </w:p>
    <w:p>
      <w:pPr>
        <w:numPr>
          <w:ilvl w:val="0"/>
          <w:numId w:val="4"/>
        </w:numPr>
      </w:pPr>
      <w:r>
        <w:rPr/>
        <w:t xml:space="preserve">El docente presenta un escenario: la base de datos tiene errores y es difícil de manejar.</w:t>
      </w:r>
    </w:p>
    <w:p>
      <w:pPr>
        <w:numPr>
          <w:ilvl w:val="0"/>
          <w:numId w:val="4"/>
        </w:numPr>
      </w:pPr>
      <w:r>
        <w:rPr/>
        <w:t xml:space="preserve">Los estudiantes en equipos reciben una lista extensa y desordenada de información (nombres, fechas, ubicaciones, actividades).</w:t>
      </w:r>
    </w:p>
    <w:p>
      <w:pPr>
        <w:numPr>
          <w:ilvl w:val="0"/>
          <w:numId w:val="4"/>
        </w:numPr>
      </w:pPr>
      <w:r>
        <w:rPr/>
        <w:t xml:space="preserve">Su tarea es identificar y dividir la información en categorías claras (por ejemplo, datos personales, actividad, ubicación).</w:t>
      </w:r>
    </w:p>
    <w:p>
      <w:pPr>
        <w:numPr>
          <w:ilvl w:val="0"/>
          <w:numId w:val="4"/>
        </w:numPr>
      </w:pPr>
      <w:r>
        <w:rPr/>
        <w:t xml:space="preserve">Luego, crean diagramas o mapas conceptuales para representar la descomposición.</w:t>
      </w:r>
    </w:p>
    <w:p>
      <w:pPr/>
      <w:r>
        <w:rPr>
          <w:b w:val="1"/>
          <w:bCs w:val="1"/>
        </w:rPr>
        <w:t xml:space="preserve">Tiempo estimado:</w:t>
      </w:r>
      <w:r>
        <w:rPr/>
        <w:t xml:space="preserve"> 50 minutos.</w:t>
      </w:r>
    </w:p>
    <w:p>
      <w:pPr/>
      <w:r>
        <w:rPr>
          <w:b w:val="1"/>
          <w:bCs w:val="1"/>
        </w:rPr>
        <w:t xml:space="preserve">Materiales:</w:t>
      </w:r>
      <w:r>
        <w:rPr/>
        <w:t xml:space="preserve"> Hojas, marcadores, pizarras, material impreso con la información desordenada.</w:t>
      </w:r>
    </w:p>
    <w:p>
      <w:pPr/>
      <w:r>
        <w:rPr>
          <w:b w:val="1"/>
          <w:bCs w:val="1"/>
        </w:rPr>
        <w:t xml:space="preserve">Integración con mecánicas:</w:t>
      </w:r>
      <w:r>
        <w:rPr/>
        <w:t xml:space="preserve"> Cada equipo gana puntos por claridad y creatividad en la descomposición y recibe la insignia inicial “Explorador Lógico”. Se ofrece retroalimentación inmediata con ejemplos de buenas prácticas.</w:t>
      </w:r>
    </w:p>
    <w:p>
      <w:pPr/>
      <w:r>
        <w:rPr/>
        <w:t xml:space="preserve">2. Detectives de Patrones: Identificación en TecnoMundo</w:t>
      </w:r>
    </w:p>
    <w:p>
      <w:pPr/>
      <w:r>
        <w:rPr>
          <w:b w:val="1"/>
          <w:bCs w:val="1"/>
        </w:rPr>
        <w:t xml:space="preserve">Descripción:</w:t>
      </w:r>
      <w:r>
        <w:rPr/>
        <w:t xml:space="preserve"> Los equipos analizan conjuntos de datos para encontrar patrones que les permitan anticipar problemas en el sistema de energía.</w:t>
      </w:r>
    </w:p>
    <w:p>
      <w:pPr/>
      <w:r>
        <w:rPr>
          <w:b w:val="1"/>
          <w:bCs w:val="1"/>
        </w:rPr>
        <w:t xml:space="preserve">Instrucciones:</w:t>
      </w:r>
    </w:p>
    <w:p>
      <w:pPr>
        <w:numPr>
          <w:ilvl w:val="0"/>
          <w:numId w:val="5"/>
        </w:numPr>
      </w:pPr>
      <w:r>
        <w:rPr/>
        <w:t xml:space="preserve">Se entregan series de datos simulados sobre consumo energético en diferentes zonas.</w:t>
      </w:r>
    </w:p>
    <w:p>
      <w:pPr>
        <w:numPr>
          <w:ilvl w:val="0"/>
          <w:numId w:val="5"/>
        </w:numPr>
      </w:pPr>
      <w:r>
        <w:rPr/>
        <w:t xml:space="preserve">Los estudiantes deben identificar patrones temporales o espaciales (picos de consumo, zonas críticas).</w:t>
      </w:r>
    </w:p>
    <w:p>
      <w:pPr>
        <w:numPr>
          <w:ilvl w:val="0"/>
          <w:numId w:val="5"/>
        </w:numPr>
      </w:pPr>
      <w:r>
        <w:rPr/>
        <w:t xml:space="preserve">Luego, discuten cómo esos patrones pueden ayudar a resolver problemas o mejorar el sistema.</w:t>
      </w:r>
    </w:p>
    <w:p>
      <w:pPr/>
      <w:r>
        <w:rPr>
          <w:b w:val="1"/>
          <w:bCs w:val="1"/>
        </w:rPr>
        <w:t xml:space="preserve">Tiempo estimado:</w:t>
      </w:r>
      <w:r>
        <w:rPr/>
        <w:t xml:space="preserve"> 60 minutos.</w:t>
      </w:r>
    </w:p>
    <w:p>
      <w:pPr/>
      <w:r>
        <w:rPr>
          <w:b w:val="1"/>
          <w:bCs w:val="1"/>
        </w:rPr>
        <w:t xml:space="preserve">Materiales:</w:t>
      </w:r>
      <w:r>
        <w:rPr/>
        <w:t xml:space="preserve"> Gráficos impresos, hojas para anotaciones, calculadoras.</w:t>
      </w:r>
    </w:p>
    <w:p>
      <w:pPr/>
      <w:r>
        <w:rPr>
          <w:b w:val="1"/>
          <w:bCs w:val="1"/>
        </w:rPr>
        <w:t xml:space="preserve">Integración con mecánicas:</w:t>
      </w:r>
      <w:r>
        <w:rPr/>
        <w:t xml:space="preserve"> Los equipos acumulan puntos “Códigos de Poder” por cada patrón correcto identificado. Se otorga la insignia “Detective de Patrones”. Retos incluyen preguntas de reflexión para fomentar el pensamiento crítico.</w:t>
      </w:r>
    </w:p>
    <w:p>
      <w:pPr/>
      <w:r>
        <w:rPr/>
        <w:t xml:space="preserve">3. La Torre de la Abstracción</w:t>
      </w:r>
    </w:p>
    <w:p>
      <w:pPr/>
      <w:r>
        <w:rPr>
          <w:b w:val="1"/>
          <w:bCs w:val="1"/>
        </w:rPr>
        <w:t xml:space="preserve">Descripción:</w:t>
      </w:r>
      <w:r>
        <w:rPr/>
        <w:t xml:space="preserve"> Esta actividad es un juego de cartas donde los estudiantes deben seleccionar y descartar información para resolver un problema sin distraerse con detalles irrelevantes.</w:t>
      </w:r>
    </w:p>
    <w:p>
      <w:pPr/>
      <w:r>
        <w:rPr>
          <w:b w:val="1"/>
          <w:bCs w:val="1"/>
        </w:rPr>
        <w:t xml:space="preserve">Instrucciones:</w:t>
      </w:r>
    </w:p>
    <w:p>
      <w:pPr>
        <w:numPr>
          <w:ilvl w:val="0"/>
          <w:numId w:val="6"/>
        </w:numPr>
      </w:pPr>
      <w:r>
        <w:rPr/>
        <w:t xml:space="preserve">Se presentan escenarios ficticios con múltiples datos (algunos relevantes, otros distractores).</w:t>
      </w:r>
    </w:p>
    <w:p>
      <w:pPr>
        <w:numPr>
          <w:ilvl w:val="0"/>
          <w:numId w:val="6"/>
        </w:numPr>
      </w:pPr>
      <w:r>
        <w:rPr/>
        <w:t xml:space="preserve">Los estudiantes deben construir una “torre” colocando cartas con información clave y dejando fuera las irrelevantes.</w:t>
      </w:r>
    </w:p>
    <w:p>
      <w:pPr>
        <w:numPr>
          <w:ilvl w:val="0"/>
          <w:numId w:val="6"/>
        </w:numPr>
      </w:pPr>
      <w:r>
        <w:rPr/>
        <w:t xml:space="preserve">Explican oralmente su selección justificando por qué descartaron ciertos datos.</w:t>
      </w:r>
    </w:p>
    <w:p>
      <w:pPr/>
      <w:r>
        <w:rPr>
          <w:b w:val="1"/>
          <w:bCs w:val="1"/>
        </w:rPr>
        <w:t xml:space="preserve">Tiempo estimado:</w:t>
      </w:r>
      <w:r>
        <w:rPr/>
        <w:t xml:space="preserve"> 45 minutos.</w:t>
      </w:r>
    </w:p>
    <w:p>
      <w:pPr/>
      <w:r>
        <w:rPr>
          <w:b w:val="1"/>
          <w:bCs w:val="1"/>
        </w:rPr>
        <w:t xml:space="preserve">Materiales:</w:t>
      </w:r>
      <w:r>
        <w:rPr/>
        <w:t xml:space="preserve"> Cartas impresas con información variada, espacio para construir la torre (mesa o suelo).</w:t>
      </w:r>
    </w:p>
    <w:p>
      <w:pPr/>
      <w:r>
        <w:rPr>
          <w:b w:val="1"/>
          <w:bCs w:val="1"/>
        </w:rPr>
        <w:t xml:space="preserve">Integración con mecánicas:</w:t>
      </w:r>
      <w:r>
        <w:rPr/>
        <w:t xml:space="preserve"> Cada grupo gana puntos por la calidad de su abstracción y claridad en la explicación. Se entrega la insignia “Maestro de la Abstracción”. Se permite usar “Bonus Tecnológicos” para pedir pistas.</w:t>
      </w:r>
    </w:p>
    <w:p>
      <w:pPr/>
      <w:r>
        <w:rPr/>
        <w:t xml:space="preserve">4. Algoritmos en Acción: La Carrera de los Pasos</w:t>
      </w:r>
    </w:p>
    <w:p>
      <w:pPr/>
      <w:r>
        <w:rPr>
          <w:b w:val="1"/>
          <w:bCs w:val="1"/>
        </w:rPr>
        <w:t xml:space="preserve">Descripción:</w:t>
      </w:r>
      <w:r>
        <w:rPr/>
        <w:t xml:space="preserve"> Los estudiantes diseñan algoritmos para que un robot virtual (o real, si se dispone) complete un recorrido con obstáculos. La actividad fomenta la planificación y la precisión.</w:t>
      </w:r>
    </w:p>
    <w:p>
      <w:pPr/>
      <w:r>
        <w:rPr>
          <w:b w:val="1"/>
          <w:bCs w:val="1"/>
        </w:rPr>
        <w:t xml:space="preserve">Instrucciones:</w:t>
      </w:r>
    </w:p>
    <w:p>
      <w:pPr>
        <w:numPr>
          <w:ilvl w:val="0"/>
          <w:numId w:val="7"/>
        </w:numPr>
      </w:pPr>
      <w:r>
        <w:rPr/>
        <w:t xml:space="preserve">Se presenta un mapa con un recorrido y obstáculos.</w:t>
      </w:r>
    </w:p>
    <w:p>
      <w:pPr>
        <w:numPr>
          <w:ilvl w:val="0"/>
          <w:numId w:val="7"/>
        </w:numPr>
      </w:pPr>
      <w:r>
        <w:rPr/>
        <w:t xml:space="preserve">Los equipos escriben un algoritmo paso a paso para que el robot llegue al final sin errores.</w:t>
      </w:r>
    </w:p>
    <w:p>
      <w:pPr>
        <w:numPr>
          <w:ilvl w:val="0"/>
          <w:numId w:val="7"/>
        </w:numPr>
      </w:pPr>
      <w:r>
        <w:rPr/>
        <w:t xml:space="preserve">Prueban el algoritmo con un simulador en computadora o con un robot físico.</w:t>
      </w:r>
    </w:p>
    <w:p>
      <w:pPr>
        <w:numPr>
          <w:ilvl w:val="0"/>
          <w:numId w:val="7"/>
        </w:numPr>
      </w:pPr>
      <w:r>
        <w:rPr/>
        <w:t xml:space="preserve">Si falla, depuran el algoritmo y vuelven a probar.</w:t>
      </w:r>
    </w:p>
    <w:p>
      <w:pPr/>
      <w:r>
        <w:rPr>
          <w:b w:val="1"/>
          <w:bCs w:val="1"/>
        </w:rPr>
        <w:t xml:space="preserve">Tiempo estimado:</w:t>
      </w:r>
      <w:r>
        <w:rPr/>
        <w:t xml:space="preserve"> 90 minutos.</w:t>
      </w:r>
    </w:p>
    <w:p>
      <w:pPr/>
      <w:r>
        <w:rPr>
          <w:b w:val="1"/>
          <w:bCs w:val="1"/>
        </w:rPr>
        <w:t xml:space="preserve">Materiales:</w:t>
      </w:r>
      <w:r>
        <w:rPr/>
        <w:t xml:space="preserve"> Computadoras con simuladores de robots (p.ej., Scratch con extensión de robot), mapas impresos, si es posible robot educativo (p.ej., Bee-Bot, mBot).</w:t>
      </w:r>
    </w:p>
    <w:p>
      <w:pPr/>
      <w:r>
        <w:rPr>
          <w:b w:val="1"/>
          <w:bCs w:val="1"/>
        </w:rPr>
        <w:t xml:space="preserve">Integración con mecánicas:</w:t>
      </w:r>
      <w:r>
        <w:rPr/>
        <w:t xml:space="preserve"> Los equipos ganan puntos por cada intento exitoso y por la calidad del algoritmo. Se otorga la insignia “Arquitecto de Algoritmos”. El docente brinda retroalimentación inmediata para mejorar la precisión y eficiencia.</w:t>
      </w:r>
    </w:p>
    <w:p>
      <w:pPr/>
      <w:r>
        <w:rPr/>
        <w:t xml:space="preserve">5. Batalla Final contra CaosDigital: Integración de Pilares</w:t>
      </w:r>
    </w:p>
    <w:p>
      <w:pPr/>
      <w:r>
        <w:rPr>
          <w:b w:val="1"/>
          <w:bCs w:val="1"/>
        </w:rPr>
        <w:t xml:space="preserve">Descripción:</w:t>
      </w:r>
      <w:r>
        <w:rPr/>
        <w:t xml:space="preserve"> Una actividad grupal donde los estudiantes deben resolver un problema complejo que requiere usar simultáneamente los cuatro pilares del pensamiento computacional para restaurar el sistema central.</w:t>
      </w:r>
    </w:p>
    <w:p>
      <w:pPr/>
      <w:r>
        <w:rPr>
          <w:b w:val="1"/>
          <w:bCs w:val="1"/>
        </w:rPr>
        <w:t xml:space="preserve">Instrucciones:</w:t>
      </w:r>
    </w:p>
    <w:p>
      <w:pPr>
        <w:numPr>
          <w:ilvl w:val="0"/>
          <w:numId w:val="8"/>
        </w:numPr>
      </w:pPr>
      <w:r>
        <w:rPr/>
        <w:t xml:space="preserve">Se entrega un caso de estudio con múltiples variables y datos.</w:t>
      </w:r>
    </w:p>
    <w:p>
      <w:pPr>
        <w:numPr>
          <w:ilvl w:val="0"/>
          <w:numId w:val="8"/>
        </w:numPr>
      </w:pPr>
      <w:r>
        <w:rPr/>
        <w:t xml:space="preserve">Los equipos deben descomponer el problema, identificar patrones, abstraer información relevante y crear un algoritmo para solucionarlo.</w:t>
      </w:r>
    </w:p>
    <w:p>
      <w:pPr>
        <w:numPr>
          <w:ilvl w:val="0"/>
          <w:numId w:val="8"/>
        </w:numPr>
      </w:pPr>
      <w:r>
        <w:rPr/>
        <w:t xml:space="preserve">Presentan su solución frente a la clase, explicando cómo aplicaron cada pilar.</w:t>
      </w:r>
    </w:p>
    <w:p>
      <w:pPr/>
      <w:r>
        <w:rPr>
          <w:b w:val="1"/>
          <w:bCs w:val="1"/>
        </w:rPr>
        <w:t xml:space="preserve">Tiempo estimado:</w:t>
      </w:r>
      <w:r>
        <w:rPr/>
        <w:t xml:space="preserve"> 120 minutos (puede dividirse en sesiones).</w:t>
      </w:r>
    </w:p>
    <w:p>
      <w:pPr/>
      <w:r>
        <w:rPr>
          <w:b w:val="1"/>
          <w:bCs w:val="1"/>
        </w:rPr>
        <w:t xml:space="preserve">Materiales:</w:t>
      </w:r>
      <w:r>
        <w:rPr/>
        <w:t xml:space="preserve"> Caso de estudio impreso, pizarras, computadoras para presentaciones, recursos de apoyo (internet, libros).</w:t>
      </w:r>
    </w:p>
    <w:p>
      <w:pPr/>
      <w:r>
        <w:rPr>
          <w:b w:val="1"/>
          <w:bCs w:val="1"/>
        </w:rPr>
        <w:t xml:space="preserve">Integración con mecánicas:</w:t>
      </w:r>
      <w:r>
        <w:rPr/>
        <w:t xml:space="preserve"> Los equipos acumulan puntos por cada pilar correctamente aplicado y por la coherencia de la solución. Se otorga la insignia máxima “Guardián Supremo del Código”. Se realiza una ceremonia de cierre con reconocimiento a todos los participantes.</w:t>
      </w:r>
    </w:p>
    <w:p>
      <w:pPr/>
      <w:r>
        <w:rPr/>
        <w:t xml:space="preserve">Consideraciones DEI en las Actividades</w:t>
      </w:r>
    </w:p>
    <w:p>
      <w:pPr>
        <w:numPr>
          <w:ilvl w:val="0"/>
          <w:numId w:val="9"/>
        </w:numPr>
      </w:pPr>
      <w:r>
        <w:rPr>
          <w:b w:val="1"/>
          <w:bCs w:val="1"/>
        </w:rPr>
        <w:t xml:space="preserve">Diversidad:</w:t>
      </w:r>
      <w:r>
        <w:rPr/>
        <w:t xml:space="preserve"> Las actividades incluyen diferentes formatos (visual, oral, escrito, práctico) para atender estilos variados de aprendizaje.</w:t>
      </w:r>
    </w:p>
    <w:p>
      <w:pPr>
        <w:numPr>
          <w:ilvl w:val="0"/>
          <w:numId w:val="9"/>
        </w:numPr>
      </w:pPr>
      <w:r>
        <w:rPr>
          <w:b w:val="1"/>
          <w:bCs w:val="1"/>
        </w:rPr>
        <w:t xml:space="preserve">Equidad:</w:t>
      </w:r>
      <w:r>
        <w:rPr/>
        <w:t xml:space="preserve"> Se permite adaptar el nivel de dificultad y tiempos según necesidades de cada estudiante, asegurando oportunidades iguales para participar y brillar.</w:t>
      </w:r>
    </w:p>
    <w:p>
      <w:pPr>
        <w:numPr>
          <w:ilvl w:val="0"/>
          <w:numId w:val="9"/>
        </w:numPr>
      </w:pPr>
      <w:r>
        <w:rPr>
          <w:b w:val="1"/>
          <w:bCs w:val="1"/>
        </w:rPr>
        <w:t xml:space="preserve">Inclusión:</w:t>
      </w:r>
      <w:r>
        <w:rPr/>
        <w:t xml:space="preserve"> Los roles y tareas están diseñados para que todos puedan contribuir según sus fortalezas, fomentando el respeto y la valoración de la diversidad.</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Un equipo gana al recuperar los cuatro Pilares del Pensamiento Computacional y obtener la insignia “Guardián Supremo del Código”. En caso de empate, se considera la calidad de la presentación final y el trabajo colaborativo.</w:t>
      </w:r>
    </w:p>
    <w:p>
      <w:pPr>
        <w:numPr>
          <w:ilvl w:val="0"/>
          <w:numId w:val="10"/>
        </w:numPr>
      </w:pPr>
      <w:r>
        <w:rPr>
          <w:b w:val="1"/>
          <w:bCs w:val="1"/>
        </w:rPr>
        <w:t xml:space="preserve">Penalizaciones:</w:t>
      </w:r>
      <w:r>
        <w:rPr/>
        <w:t xml:space="preserve"> Se restan puntos por:</w:t>
      </w:r>
    </w:p>
    <w:p>
      <w:pPr>
        <w:numPr>
          <w:ilvl w:val="1"/>
          <w:numId w:val="10"/>
        </w:numPr>
      </w:pPr>
      <w:r>
        <w:rPr/>
        <w:t xml:space="preserve">Falta de respeto o colaboración negativa (-5 puntos).</w:t>
      </w:r>
    </w:p>
    <w:p>
      <w:pPr>
        <w:numPr>
          <w:ilvl w:val="1"/>
          <w:numId w:val="10"/>
        </w:numPr>
      </w:pPr>
      <w:r>
        <w:rPr/>
        <w:t xml:space="preserve">Incumplimiento de tiempos sin justificación (-3 puntos).</w:t>
      </w:r>
    </w:p>
    <w:p>
      <w:pPr>
        <w:numPr>
          <w:ilvl w:val="1"/>
          <w:numId w:val="10"/>
        </w:numPr>
      </w:pPr>
      <w:r>
        <w:rPr/>
        <w:t xml:space="preserve">Errores repetidos sin intento de corrección (-2 puntos por error).</w:t>
      </w:r>
    </w:p>
    <w:p>
      <w:pPr>
        <w:numPr>
          <w:ilvl w:val="0"/>
          <w:numId w:val="10"/>
        </w:numPr>
      </w:pPr>
      <w:r>
        <w:rPr>
          <w:b w:val="1"/>
          <w:bCs w:val="1"/>
        </w:rPr>
        <w:t xml:space="preserve">Turnos y Roles:</w:t>
      </w:r>
      <w:r>
        <w:rPr/>
        <w:t xml:space="preserve"> Cada actividad define turnos o tiempos para que todos participen según su rol asignado. Cambios de rol son posibles para fomentar habilidades diversas.</w:t>
      </w:r>
    </w:p>
    <w:p>
      <w:pPr>
        <w:numPr>
          <w:ilvl w:val="0"/>
          <w:numId w:val="10"/>
        </w:numPr>
      </w:pPr>
      <w:r>
        <w:rPr>
          <w:b w:val="1"/>
          <w:bCs w:val="1"/>
        </w:rPr>
        <w:t xml:space="preserve">Restricciones:</w:t>
      </w:r>
      <w:r>
        <w:rPr/>
        <w:t xml:space="preserve"> No se permite copiar soluciones de otros equipos. La colaboración debe ser interna al equipo. Se fomenta el uso ético de recursos.</w:t>
      </w:r>
    </w:p>
    <w:p>
      <w:pPr>
        <w:numPr>
          <w:ilvl w:val="0"/>
          <w:numId w:val="10"/>
        </w:numPr>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actividad correctamente</w:t>
            </w:r>
          </w:p>
        </w:tc>
        <w:tc>
          <w:tcPr>
            <w:noWrap/>
          </w:tcPr>
          <w:p>
            <w:pPr/>
            <w:r>
              <w:rPr/>
              <w:t xml:space="preserve">10-20 puntos (según complejidad)</w:t>
            </w:r>
          </w:p>
        </w:tc>
      </w:tr>
      <w:tr>
        <w:trPr/>
        <w:tc>
          <w:tcPr>
            <w:noWrap/>
          </w:tcPr>
          <w:p>
            <w:pPr/>
            <w:r>
              <w:rPr/>
              <w:t xml:space="preserve">Presentación clara y creativa</w:t>
            </w:r>
          </w:p>
        </w:tc>
        <w:tc>
          <w:tcPr>
            <w:noWrap/>
          </w:tcPr>
          <w:p>
            <w:pPr/>
            <w:r>
              <w:rPr/>
              <w:t xml:space="preserve">5 puntos</w:t>
            </w:r>
          </w:p>
        </w:tc>
      </w:tr>
      <w:tr>
        <w:trPr/>
        <w:tc>
          <w:tcPr>
            <w:noWrap/>
          </w:tcPr>
          <w:p>
            <w:pPr/>
            <w:r>
              <w:rPr/>
              <w:t xml:space="preserve">Colaboración efectiva (evaluada por docente)</w:t>
            </w:r>
          </w:p>
        </w:tc>
        <w:tc>
          <w:tcPr>
            <w:noWrap/>
          </w:tcPr>
          <w:p>
            <w:pPr/>
            <w:r>
              <w:rPr/>
              <w:t xml:space="preserve">5 puntos</w:t>
            </w:r>
          </w:p>
        </w:tc>
      </w:tr>
      <w:tr>
        <w:trPr/>
        <w:tc>
          <w:tcPr>
            <w:noWrap/>
          </w:tcPr>
          <w:p>
            <w:pPr/>
            <w:r>
              <w:rPr/>
              <w:t xml:space="preserve">Uso de Bonus Tecnológicos</w:t>
            </w:r>
          </w:p>
        </w:tc>
        <w:tc>
          <w:tcPr>
            <w:noWrap/>
          </w:tcPr>
          <w:p>
            <w:pPr/>
            <w:r>
              <w:rPr/>
              <w:t xml:space="preserve">-3 puntos (por cada uso)</w:t>
            </w:r>
          </w:p>
        </w:tc>
      </w:tr>
      <w:tr>
        <w:trPr/>
        <w:tc>
          <w:tcPr>
            <w:noWrap/>
          </w:tcPr>
          <w:p>
            <w:pPr/>
            <w:r>
              <w:rPr/>
              <w:t xml:space="preserve">Entrega de actividad a tiempo</w:t>
            </w:r>
          </w:p>
        </w:tc>
        <w:tc>
          <w:tcPr>
            <w:noWrap/>
          </w:tcPr>
          <w:p>
            <w:pPr/>
            <w:r>
              <w:rPr/>
              <w:t xml:space="preserve">5 puntos</w:t>
            </w:r>
          </w:p>
        </w:tc>
      </w:tr>
    </w:tbl>
    <w:p>
      <w:pPr>
        <w:numPr>
          <w:ilvl w:val="0"/>
          <w:numId w:val="10"/>
        </w:numPr>
      </w:pPr>
      <w:r>
        <w:rPr>
          <w:b w:val="1"/>
          <w:bCs w:val="1"/>
        </w:rPr>
        <w:t xml:space="preserve">Sistema de Logros:</w:t>
      </w:r>
      <w:r>
        <w:rPr/>
        <w:t xml:space="preserve"> Se otorgan insignias al alcanzar hitos, visibles en el tablero y en certificados digitales o físicos.</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Criterios de Evaluación</w:t>
      </w:r>
    </w:p>
    <w:p>
      <w:pPr>
        <w:numPr>
          <w:ilvl w:val="0"/>
          <w:numId w:val="11"/>
        </w:numPr>
      </w:pPr>
      <w:r>
        <w:rPr>
          <w:b w:val="1"/>
          <w:bCs w:val="1"/>
        </w:rPr>
        <w:t xml:space="preserve">Aplicación de los pilares del pensamiento computacional:</w:t>
      </w:r>
      <w:r>
        <w:rPr/>
        <w:t xml:space="preserve"> Descomposición, reconocimiento de patrones, abstracción y algoritmos.</w:t>
      </w:r>
    </w:p>
    <w:p>
      <w:pPr>
        <w:numPr>
          <w:ilvl w:val="0"/>
          <w:numId w:val="11"/>
        </w:numPr>
      </w:pPr>
      <w:r>
        <w:rPr>
          <w:b w:val="1"/>
          <w:bCs w:val="1"/>
        </w:rPr>
        <w:t xml:space="preserve">Calidad del trabajo colaborativo:</w:t>
      </w:r>
      <w:r>
        <w:rPr/>
        <w:t xml:space="preserve"> Participación activa, comunicación efectiva, respeto y apoyo mutuo.</w:t>
      </w:r>
    </w:p>
    <w:p>
      <w:pPr>
        <w:numPr>
          <w:ilvl w:val="0"/>
          <w:numId w:val="11"/>
        </w:numPr>
      </w:pPr>
      <w:r>
        <w:rPr>
          <w:b w:val="1"/>
          <w:bCs w:val="1"/>
        </w:rPr>
        <w:t xml:space="preserve">Creatividad y pensamiento crítico:</w:t>
      </w:r>
      <w:r>
        <w:rPr/>
        <w:t xml:space="preserve"> Originalidad en las soluciones, análisis profundo y capacidad de razonamiento.</w:t>
      </w:r>
    </w:p>
    <w:p>
      <w:pPr>
        <w:numPr>
          <w:ilvl w:val="0"/>
          <w:numId w:val="11"/>
        </w:numPr>
      </w:pPr>
      <w:r>
        <w:rPr>
          <w:b w:val="1"/>
          <w:bCs w:val="1"/>
        </w:rPr>
        <w:t xml:space="preserve">Responsabilidad y autonomía:</w:t>
      </w:r>
      <w:r>
        <w:rPr/>
        <w:t xml:space="preserve"> Cumplimiento de tiempos, autoevaluación y gestión del aprendizaje.</w:t>
      </w:r>
    </w:p>
    <w:p>
      <w:pPr/>
      <w:r>
        <w:rPr/>
        <w:t xml:space="preserve">Rúbricas Integradas</w:t>
      </w:r>
    </w:p>
    <w:p>
      <w:pPr/>
      <w:r>
        <w:rPr/>
        <w:t xml:space="preserve">Se utilizan rúbricas claras y visibles para cada actividad, con niveles desde “En proceso” hasta “Excelente”, valorando aspectos técnicos y socioemocionales.</w:t>
      </w:r>
    </w:p>
    <w:tbl>
      <w:tblGrid>
        <w:gridCol/>
        <w:gridCol/>
        <w:gridCol/>
        <w:gridCol/>
      </w:tblGrid>
      <w:tblPr>
        <w:tblW w:w="0" w:type="auto"/>
        <w:tblLayout w:type="autofit"/>
      </w:tblPr>
      <w:tr>
        <w:trPr/>
        <w:tc>
          <w:tcPr>
            <w:noWrap/>
          </w:tcPr>
          <w:p>
            <w:pPr/>
            <w:r>
              <w:rPr/>
              <w:t xml:space="preserve">Criterio</w:t>
            </w:r>
          </w:p>
        </w:tc>
        <w:tc>
          <w:tcPr>
            <w:noWrap/>
          </w:tcPr>
          <w:p>
            <w:pPr/>
            <w:r>
              <w:rPr/>
              <w:t xml:space="preserve">En proceso (1 pt)</w:t>
            </w:r>
          </w:p>
        </w:tc>
        <w:tc>
          <w:tcPr>
            <w:noWrap/>
          </w:tcPr>
          <w:p>
            <w:pPr/>
            <w:r>
              <w:rPr/>
              <w:t xml:space="preserve">Bueno (2 pts)</w:t>
            </w:r>
          </w:p>
        </w:tc>
        <w:tc>
          <w:tcPr>
            <w:noWrap/>
          </w:tcPr>
          <w:p>
            <w:pPr/>
            <w:r>
              <w:rPr/>
              <w:t xml:space="preserve">Excelente (3 pts)</w:t>
            </w:r>
          </w:p>
        </w:tc>
      </w:tr>
      <w:tr>
        <w:trPr/>
        <w:tc>
          <w:tcPr>
            <w:noWrap/>
          </w:tcPr>
          <w:p>
            <w:pPr/>
            <w:r>
              <w:rPr/>
              <w:t xml:space="preserve">Aplicación de pilares</w:t>
            </w:r>
          </w:p>
        </w:tc>
        <w:tc>
          <w:tcPr>
            <w:noWrap/>
          </w:tcPr>
          <w:p>
            <w:pPr/>
            <w:r>
              <w:rPr/>
              <w:t xml:space="preserve">Reconoce pilares pero con errores.</w:t>
            </w:r>
          </w:p>
        </w:tc>
        <w:tc>
          <w:tcPr>
            <w:noWrap/>
          </w:tcPr>
          <w:p>
            <w:pPr/>
            <w:r>
              <w:rPr/>
              <w:t xml:space="preserve">Aplica correctamente la mayoría de los pilares.</w:t>
            </w:r>
          </w:p>
        </w:tc>
        <w:tc>
          <w:tcPr>
            <w:noWrap/>
          </w:tcPr>
          <w:p>
            <w:pPr/>
            <w:r>
              <w:rPr/>
              <w:t xml:space="preserve">Aplica todos los pilares con precisión y explica su uso.</w:t>
            </w:r>
          </w:p>
        </w:tc>
      </w:tr>
      <w:tr>
        <w:trPr/>
        <w:tc>
          <w:tcPr>
            <w:noWrap/>
          </w:tcPr>
          <w:p>
            <w:pPr/>
            <w:r>
              <w:rPr/>
              <w:t xml:space="preserve">Trabajo colaborativo</w:t>
            </w:r>
          </w:p>
        </w:tc>
        <w:tc>
          <w:tcPr>
            <w:noWrap/>
          </w:tcPr>
          <w:p>
            <w:pPr/>
            <w:r>
              <w:rPr/>
              <w:t xml:space="preserve">Participa poco o genera conflictos.</w:t>
            </w:r>
          </w:p>
        </w:tc>
        <w:tc>
          <w:tcPr>
            <w:noWrap/>
          </w:tcPr>
          <w:p>
            <w:pPr/>
            <w:r>
              <w:rPr/>
              <w:t xml:space="preserve">Colabora y comunica adecuadamente.</w:t>
            </w:r>
          </w:p>
        </w:tc>
        <w:tc>
          <w:tcPr>
            <w:noWrap/>
          </w:tcPr>
          <w:p>
            <w:pPr/>
            <w:r>
              <w:rPr/>
              <w:t xml:space="preserve">Fomenta la cooperación y apoya a todos los miembros.</w:t>
            </w:r>
          </w:p>
        </w:tc>
      </w:tr>
      <w:tr>
        <w:trPr/>
        <w:tc>
          <w:tcPr>
            <w:noWrap/>
          </w:tcPr>
          <w:p>
            <w:pPr/>
            <w:r>
              <w:rPr/>
              <w:t xml:space="preserve">Creatividad y pensamiento crítico</w:t>
            </w:r>
          </w:p>
        </w:tc>
        <w:tc>
          <w:tcPr>
            <w:noWrap/>
          </w:tcPr>
          <w:p>
            <w:pPr/>
            <w:r>
              <w:rPr/>
              <w:t xml:space="preserve">Soluciones básicas sin análisis.</w:t>
            </w:r>
          </w:p>
        </w:tc>
        <w:tc>
          <w:tcPr>
            <w:noWrap/>
          </w:tcPr>
          <w:p>
            <w:pPr/>
            <w:r>
              <w:rPr/>
              <w:t xml:space="preserve">Soluciones creativas con buen razonamiento.</w:t>
            </w:r>
          </w:p>
        </w:tc>
        <w:tc>
          <w:tcPr>
            <w:noWrap/>
          </w:tcPr>
          <w:p>
            <w:pPr/>
            <w:r>
              <w:rPr/>
              <w:t xml:space="preserve">Soluciones innovadoras y análisis profundo.</w:t>
            </w:r>
          </w:p>
        </w:tc>
      </w:tr>
      <w:tr>
        <w:trPr/>
        <w:tc>
          <w:tcPr>
            <w:noWrap/>
          </w:tcPr>
          <w:p>
            <w:pPr/>
            <w:r>
              <w:rPr/>
              <w:t xml:space="preserve">Responsabilidad y autonomía</w:t>
            </w:r>
          </w:p>
        </w:tc>
        <w:tc>
          <w:tcPr>
            <w:noWrap/>
          </w:tcPr>
          <w:p>
            <w:pPr/>
            <w:r>
              <w:rPr/>
              <w:t xml:space="preserve">Requiere supervisión constante.</w:t>
            </w:r>
          </w:p>
        </w:tc>
        <w:tc>
          <w:tcPr>
            <w:noWrap/>
          </w:tcPr>
          <w:p>
            <w:pPr/>
            <w:r>
              <w:rPr/>
              <w:t xml:space="preserve">Cumple con tiempos y se autoevalúa.</w:t>
            </w:r>
          </w:p>
        </w:tc>
        <w:tc>
          <w:tcPr>
            <w:noWrap/>
          </w:tcPr>
          <w:p>
            <w:pPr/>
            <w:r>
              <w:rPr/>
              <w:t xml:space="preserve">Gestiona su aprendizaje y motiva a otros.</w:t>
            </w:r>
          </w:p>
        </w:tc>
      </w:tr>
    </w:tbl>
    <w:p>
      <w:pPr/>
      <w:r>
        <w:rPr/>
        <w:t xml:space="preserve">Evidencias de Aprendizaje</w:t>
      </w:r>
    </w:p>
    <w:p>
      <w:pPr>
        <w:numPr>
          <w:ilvl w:val="0"/>
          <w:numId w:val="12"/>
        </w:numPr>
      </w:pPr>
      <w:r>
        <w:rPr/>
        <w:t xml:space="preserve">Mapas conceptuales y diagramas de descomposición.</w:t>
      </w:r>
    </w:p>
    <w:p>
      <w:pPr>
        <w:numPr>
          <w:ilvl w:val="0"/>
          <w:numId w:val="12"/>
        </w:numPr>
      </w:pPr>
      <w:r>
        <w:rPr/>
        <w:t xml:space="preserve">Identificación de patrones y registros de análisis.</w:t>
      </w:r>
    </w:p>
    <w:p>
      <w:pPr>
        <w:numPr>
          <w:ilvl w:val="0"/>
          <w:numId w:val="12"/>
        </w:numPr>
      </w:pPr>
      <w:r>
        <w:rPr/>
        <w:t xml:space="preserve">Cartas seleccionadas en la torre de abstracción.</w:t>
      </w:r>
    </w:p>
    <w:p>
      <w:pPr>
        <w:numPr>
          <w:ilvl w:val="0"/>
          <w:numId w:val="12"/>
        </w:numPr>
      </w:pPr>
      <w:r>
        <w:rPr/>
        <w:t xml:space="preserve">Algoritmos escritos y pruebas de funcionamiento.</w:t>
      </w:r>
    </w:p>
    <w:p>
      <w:pPr>
        <w:numPr>
          <w:ilvl w:val="0"/>
          <w:numId w:val="12"/>
        </w:numPr>
      </w:pPr>
      <w:r>
        <w:rPr/>
        <w:t xml:space="preserve">Presentaciones orales y debates finales.</w:t>
      </w:r>
    </w:p>
    <w:p>
      <w:pPr/>
      <w:r>
        <w:rPr/>
        <w:t xml:space="preserve">Reflexión Final y Cierre de la Narrativa</w:t>
      </w:r>
    </w:p>
    <w:p>
      <w:pPr/>
      <w:r>
        <w:rPr/>
        <w:t xml:space="preserve">Al finalizar la experiencia, los estudiantes reflexionan sobre su rol como Guardianes del Código, cómo los pilares del pensamiento computacional les ayudaron a resolver problemas reales y la importancia de estas habilidades en su vida cotidiana y futura. Se realiza un diálogo guiado en el aula para compartir aprendizajes, retos y emociones vividas durante la aventura.</w:t>
      </w:r>
    </w:p>
    <w:p>
      <w:pPr/>
      <w:r>
        <w:rPr/>
        <w:t xml:space="preserve">La narrativa concluye con la restauración completa de TecnoMundo, destacando el poder del pensamiento computacional para enfrentar desafíos complejos y la responsabilidad compartida de cuidar el mundo digital y físico.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completa puede realizarse en 6 a 8 sesiones de 90 minutos, distribuidas en dos o tres semanas para permitir reflexión y adaptación.</w:t>
      </w:r>
    </w:p>
    <w:p>
      <w:pPr>
        <w:numPr>
          <w:ilvl w:val="0"/>
          <w:numId w:val="13"/>
        </w:numPr>
      </w:pPr>
      <w:r>
        <w:rPr>
          <w:b w:val="1"/>
          <w:bCs w:val="1"/>
        </w:rPr>
        <w:t xml:space="preserve">Espacio físico:</w:t>
      </w:r>
      <w:r>
        <w:rPr/>
        <w:t xml:space="preserve"> Aula amplia con zonas para trabajo en equipo, espacio para actividades prácticas (pizarras, mesas grupales) y área para presentaciones.</w:t>
      </w:r>
    </w:p>
    <w:p>
      <w:pPr>
        <w:numPr>
          <w:ilvl w:val="0"/>
          <w:numId w:val="13"/>
        </w:numPr>
      </w:pPr>
      <w:r>
        <w:rPr>
          <w:b w:val="1"/>
          <w:bCs w:val="1"/>
        </w:rPr>
        <w:t xml:space="preserve">Materiales y herramientas TIC:</w:t>
      </w:r>
    </w:p>
    <w:p>
      <w:pPr>
        <w:numPr>
          <w:ilvl w:val="1"/>
          <w:numId w:val="13"/>
        </w:numPr>
      </w:pPr>
      <w:r>
        <w:rPr/>
        <w:t xml:space="preserve">Computadoras o tablets con acceso a simuladores de robots (Scratch, Bee-Bot App, mBot software).</w:t>
      </w:r>
    </w:p>
    <w:p>
      <w:pPr>
        <w:numPr>
          <w:ilvl w:val="1"/>
          <w:numId w:val="13"/>
        </w:numPr>
      </w:pPr>
      <w:r>
        <w:rPr/>
        <w:t xml:space="preserve">Material impreso: tarjetas, mapas, casos de estudio, hojas para diagramas.</w:t>
      </w:r>
    </w:p>
    <w:p>
      <w:pPr>
        <w:numPr>
          <w:ilvl w:val="1"/>
          <w:numId w:val="13"/>
        </w:numPr>
      </w:pPr>
      <w:r>
        <w:rPr/>
        <w:t xml:space="preserve">Pizarras, marcadores, hojas grandes para mapas conceptuales.</w:t>
      </w:r>
    </w:p>
    <w:p>
      <w:pPr>
        <w:numPr>
          <w:ilvl w:val="1"/>
          <w:numId w:val="13"/>
        </w:numPr>
      </w:pPr>
      <w:r>
        <w:rPr/>
        <w:t xml:space="preserve">Acceso a internet para investigar y apoyar presentaciones.</w:t>
      </w:r>
    </w:p>
    <w:p>
      <w:pPr>
        <w:numPr>
          <w:ilvl w:val="0"/>
          <w:numId w:val="13"/>
        </w:numPr>
      </w:pPr>
      <w:r>
        <w:rPr>
          <w:b w:val="1"/>
          <w:bCs w:val="1"/>
        </w:rPr>
        <w:t xml:space="preserve">Tamaño del grupo:</w:t>
      </w:r>
      <w:r>
        <w:rPr/>
        <w:t xml:space="preserve"> Ideal entre 12 y 24 estudiantes para favorecer la interacción en equipos pequeños (3-4 integrantes). Permite atención personalizada y gestión fácil.</w:t>
      </w:r>
    </w:p>
    <w:p>
      <w:pPr>
        <w:numPr>
          <w:ilvl w:val="0"/>
          <w:numId w:val="13"/>
        </w:numPr>
      </w:pPr>
      <w:r>
        <w:rPr>
          <w:b w:val="1"/>
          <w:bCs w:val="1"/>
        </w:rPr>
        <w:t xml:space="preserve">Preparación previa del docente:</w:t>
      </w:r>
    </w:p>
    <w:p>
      <w:pPr>
        <w:numPr>
          <w:ilvl w:val="1"/>
          <w:numId w:val="13"/>
        </w:numPr>
      </w:pPr>
      <w:r>
        <w:rPr/>
        <w:t xml:space="preserve">Familiarizarse con los conceptos de pensamiento computacional y las mecánicas de juego.</w:t>
      </w:r>
    </w:p>
    <w:p>
      <w:pPr>
        <w:numPr>
          <w:ilvl w:val="1"/>
          <w:numId w:val="13"/>
        </w:numPr>
      </w:pPr>
      <w:r>
        <w:rPr/>
        <w:t xml:space="preserve">Preparar materiales impresos y digitales antes del inicio.</w:t>
      </w:r>
    </w:p>
    <w:p>
      <w:pPr>
        <w:numPr>
          <w:ilvl w:val="1"/>
          <w:numId w:val="13"/>
        </w:numPr>
      </w:pPr>
      <w:r>
        <w:rPr/>
        <w:t xml:space="preserve">Configurar simuladores y probar actividades prácticas.</w:t>
      </w:r>
    </w:p>
    <w:p>
      <w:pPr>
        <w:numPr>
          <w:ilvl w:val="1"/>
          <w:numId w:val="13"/>
        </w:numPr>
      </w:pPr>
      <w:r>
        <w:rPr/>
        <w:t xml:space="preserve">Diseñar un tablero visual para seguimiento y motivación.</w:t>
      </w:r>
    </w:p>
    <w:p>
      <w:pPr>
        <w:numPr>
          <w:ilvl w:val="1"/>
          <w:numId w:val="13"/>
        </w:numPr>
      </w:pPr>
      <w:r>
        <w:rPr/>
        <w:t xml:space="preserve">Planificar roles y posibles adaptaciones para estudiantes con necesidades especiales.</w:t>
      </w:r>
    </w:p>
    <w:p>
      <w:pPr>
        <w:numPr>
          <w:ilvl w:val="0"/>
          <w:numId w:val="13"/>
        </w:numPr>
      </w:pPr>
      <w:r>
        <w:rPr>
          <w:b w:val="1"/>
          <w:bCs w:val="1"/>
        </w:rPr>
        <w:t xml:space="preserve">Posibles dificultades y cómo superarlas:</w:t>
      </w:r>
    </w:p>
    <w:p>
      <w:pPr>
        <w:numPr>
          <w:ilvl w:val="1"/>
          <w:numId w:val="13"/>
        </w:numPr>
      </w:pPr>
      <w:r>
        <w:rPr>
          <w:i w:val="1"/>
          <w:iCs w:val="1"/>
        </w:rPr>
        <w:t xml:space="preserve">Desigualdad en habilidades tecnológicas:</w:t>
      </w:r>
      <w:r>
        <w:rPr/>
        <w:t xml:space="preserve"> Formar equipos balanceados, asignar roles según fortalezas, ofrecer apoyo adicional.</w:t>
      </w:r>
    </w:p>
    <w:p>
      <w:pPr>
        <w:numPr>
          <w:ilvl w:val="1"/>
          <w:numId w:val="13"/>
        </w:numPr>
      </w:pPr>
      <w:r>
        <w:rPr>
          <w:i w:val="1"/>
          <w:iCs w:val="1"/>
        </w:rPr>
        <w:t xml:space="preserve">Falta de motivación:</w:t>
      </w:r>
      <w:r>
        <w:rPr/>
        <w:t xml:space="preserve"> Relacionar la narrativa con intereses de los estudiantes, incluir recompensas visibles y celebraciones.</w:t>
      </w:r>
    </w:p>
    <w:p>
      <w:pPr>
        <w:numPr>
          <w:ilvl w:val="1"/>
          <w:numId w:val="13"/>
        </w:numPr>
      </w:pPr>
      <w:r>
        <w:rPr>
          <w:i w:val="1"/>
          <w:iCs w:val="1"/>
        </w:rPr>
        <w:t xml:space="preserve">Gestión del tiempo:</w:t>
      </w:r>
      <w:r>
        <w:rPr/>
        <w:t xml:space="preserve"> Ajustar actividades según ritmo del grupo, permitir extensiones con tareas para casa.</w:t>
      </w:r>
    </w:p>
    <w:p>
      <w:pPr>
        <w:numPr>
          <w:ilvl w:val="1"/>
          <w:numId w:val="13"/>
        </w:numPr>
      </w:pPr>
      <w:r>
        <w:rPr>
          <w:i w:val="1"/>
          <w:iCs w:val="1"/>
        </w:rPr>
        <w:t xml:space="preserve">Dificultades para colaborar:</w:t>
      </w:r>
      <w:r>
        <w:rPr/>
        <w:t xml:space="preserve"> Fomentar dinámicas de equipo, establecer normas claras de respeto y comunicación.</w:t>
      </w:r>
    </w:p>
    <w:p>
      <w:pPr>
        <w:numPr>
          <w:ilvl w:val="1"/>
          <w:numId w:val="13"/>
        </w:numPr>
      </w:pPr>
      <w:r>
        <w:rPr>
          <w:i w:val="1"/>
          <w:iCs w:val="1"/>
        </w:rPr>
        <w:t xml:space="preserve">Acceso limitado a tecnología:</w:t>
      </w:r>
      <w:r>
        <w:rPr/>
        <w:t xml:space="preserve"> Priorizar actividades offline o con recursos mínimos, usar simuladores en modo demostración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67E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93D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45E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A53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5FB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896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40A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EAD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CFE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B83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A34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0F1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A08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2026-09-25T23:22:21-05:00</dcterms:created>
  <dcterms:modified xsi:type="dcterms:W3CDTF">2026-09-25T23:22:21-05:00</dcterms:modified>
</cp:coreProperties>
</file>

<file path=docProps/custom.xml><?xml version="1.0" encoding="utf-8"?>
<Properties xmlns="http://schemas.openxmlformats.org/officeDocument/2006/custom-properties" xmlns:vt="http://schemas.openxmlformats.org/officeDocument/2006/docPropsVTypes"/>
</file>