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DataQuest: La aventura del almacenamiento digital</w:t>
      </w:r>
    </w:p>
    <w:p/>
    <w:p>
      <w:pPr/>
      <w:r>
        <w:rPr>
          <w:color w:val="666666"/>
          <w:sz w:val="20"/>
          <w:szCs w:val="20"/>
          <w:i w:val="1"/>
          <w:iCs w:val="1"/>
        </w:rPr>
        <w:t xml:space="preserve">Gamificación Narrativa | Tecnología e Informática | Pensamiento Computacional | Tema: Almacenamiento</w:t>
      </w:r>
    </w:p>
    <w:p/>
    <w:p>
      <w:pPr/>
      <w:r>
        <w:rPr>
          <w:color w:val="2b6cb0"/>
          <w:sz w:val="28"/>
          <w:szCs w:val="28"/>
          <w:b w:val="1"/>
          <w:bCs w:val="1"/>
        </w:rPr>
        <w:t xml:space="preserve">Contexto Narrativo</w:t>
      </w:r>
    </w:p>
    <w:p>
      <w:pPr/>
      <w:r>
        <w:rPr>
          <w:b w:val="1"/>
          <w:bCs w:val="1"/>
        </w:rPr>
        <w:t xml:space="preserve">Una historia envolvente para entender el almacenamiento y el procesamiento de información</w:t>
      </w:r>
    </w:p>
    <w:p>
      <w:pPr/>
      <w:r>
        <w:rPr/>
        <w:t xml:space="preserve">Imagina un mundo no muy distinto al nuestro, pero donde la información es el recurso más valioso y escaso. En DataCity, un lugar futurista y tecnológicamente avanzado, la vida cotidiana depende de la gestión eficiente de la información. Sin embargo, una amenaza ha puesto en peligro la estabilidad de la ciudad: un virus llamado Caos Digital está corrompiendo y desorganizando los datos esenciales que mantienen a DataCity funcionando.</w:t>
      </w:r>
    </w:p>
    <w:p>
      <w:pPr/>
      <w:r>
        <w:rPr/>
        <w:t xml:space="preserve">Los estudiantes serán parte del equipo de agentes especiales llamados “DataRangers”, jóvenes expertos en tecnología y pensamiento computacional cuya misión es salvar la ciudad. Para lograrlo, deben comprender cómo la información entra, se procesa, se almacena y se transmite, y utilizar sus habilidades para restaurar el equilibrio digital.</w:t>
      </w:r>
    </w:p>
    <w:p>
      <w:pPr/>
      <w:r>
        <w:rPr>
          <w:b w:val="1"/>
          <w:bCs w:val="1"/>
        </w:rPr>
        <w:t xml:space="preserve">Ambientación</w:t>
      </w:r>
      <w:r>
        <w:rPr/>
        <w:t xml:space="preserve">: La clase se transforma en DataCity, un espacio donde cada rincón representa una parte del sistema informático. El aula tendrá zonas que simulan las etapas de Entrada, Procesamiento, Almacenamiento y Salida de datos. En cada zona, los DataRangers realizan misiones específicas que reflejan el flujo real de la información en un computador.</w:t>
      </w:r>
    </w:p>
    <w:p>
      <w:pPr/>
      <w:r>
        <w:rPr>
          <w:b w:val="1"/>
          <w:bCs w:val="1"/>
        </w:rPr>
        <w:t xml:space="preserve">Roles de los estudiantes</w:t>
      </w:r>
      <w:r>
        <w:rPr/>
        <w:t xml:space="preserve">: Cada estudiante elegirá o se le asignará un rol dentro del equipo DataRanger que influirá en las tareas que desempeñarán:</w:t>
      </w:r>
    </w:p>
    <w:p>
      <w:pPr>
        <w:numPr>
          <w:ilvl w:val="0"/>
          <w:numId w:val="1"/>
        </w:numPr>
      </w:pPr>
      <w:r>
        <w:rPr>
          <w:i w:val="1"/>
          <w:iCs w:val="1"/>
        </w:rPr>
        <w:t xml:space="preserve">Recolector de Datos:</w:t>
      </w:r>
      <w:r>
        <w:rPr/>
        <w:t xml:space="preserve"> Especialista en dispositivos de entrada y captura de información.</w:t>
      </w:r>
    </w:p>
    <w:p>
      <w:pPr>
        <w:numPr>
          <w:ilvl w:val="0"/>
          <w:numId w:val="1"/>
        </w:numPr>
      </w:pPr>
      <w:r>
        <w:rPr>
          <w:i w:val="1"/>
          <w:iCs w:val="1"/>
        </w:rPr>
        <w:t xml:space="preserve">Procesador:</w:t>
      </w:r>
      <w:r>
        <w:rPr/>
        <w:t xml:space="preserve"> Coordinador de cómo se manipulan y transforman los datos.</w:t>
      </w:r>
    </w:p>
    <w:p>
      <w:pPr>
        <w:numPr>
          <w:ilvl w:val="0"/>
          <w:numId w:val="1"/>
        </w:numPr>
      </w:pPr>
      <w:r>
        <w:rPr>
          <w:i w:val="1"/>
          <w:iCs w:val="1"/>
        </w:rPr>
        <w:t xml:space="preserve">Almacenista Digital:</w:t>
      </w:r>
      <w:r>
        <w:rPr/>
        <w:t xml:space="preserve"> Experto en guardar y recuperar información tanto localmente como en la nube.</w:t>
      </w:r>
    </w:p>
    <w:p>
      <w:pPr>
        <w:numPr>
          <w:ilvl w:val="0"/>
          <w:numId w:val="1"/>
        </w:numPr>
      </w:pPr>
      <w:r>
        <w:rPr>
          <w:i w:val="1"/>
          <w:iCs w:val="1"/>
        </w:rPr>
        <w:t xml:space="preserve">Comunicador:</w:t>
      </w:r>
      <w:r>
        <w:rPr/>
        <w:t xml:space="preserve"> Encargado de transmitir resultados y representar la información procesada.</w:t>
      </w:r>
    </w:p>
    <w:p>
      <w:pPr/>
      <w:r>
        <w:rPr>
          <w:b w:val="1"/>
          <w:bCs w:val="1"/>
        </w:rPr>
        <w:t xml:space="preserve">Misión principal</w:t>
      </w:r>
      <w:r>
        <w:rPr/>
        <w:t xml:space="preserve">: Los DataRangers deben colaborar para diagnosticar las fallas causadas por el Caos Digital en las distintas etapas del procesamiento de datos, reparar los sistemas de almacenamiento, y restablecer el flujo correcto de datos para salvar DataCity. En el camino, aprenderán sobre periféricos, etapas de procesamiento, almacenamiento local y en la nube, y finalmente usarán Google Drive para demostrar el almacenamiento en la nube.</w:t>
      </w:r>
    </w:p>
    <w:p>
      <w:pPr/>
      <w:r>
        <w:rPr/>
        <w:t xml:space="preserve">La historia se desarrolla a lo largo de varias “misiones” o etapas que reflejan los objetivos de aprendizaje:</w:t>
      </w:r>
    </w:p>
    <w:p>
      <w:pPr>
        <w:numPr>
          <w:ilvl w:val="0"/>
          <w:numId w:val="2"/>
        </w:numPr>
      </w:pPr>
      <w:r>
        <w:rPr>
          <w:b w:val="1"/>
          <w:bCs w:val="1"/>
        </w:rPr>
        <w:t xml:space="preserve">Primera misión:</w:t>
      </w:r>
      <w:r>
        <w:rPr/>
        <w:t xml:space="preserve"> Detectar y clasificar los dispositivos de entrada y salida en DataCity.</w:t>
      </w:r>
    </w:p>
    <w:p>
      <w:pPr>
        <w:numPr>
          <w:ilvl w:val="0"/>
          <w:numId w:val="2"/>
        </w:numPr>
      </w:pPr>
      <w:r>
        <w:rPr>
          <w:b w:val="1"/>
          <w:bCs w:val="1"/>
        </w:rPr>
        <w:t xml:space="preserve">Segunda misión:</w:t>
      </w:r>
      <w:r>
        <w:rPr/>
        <w:t xml:space="preserve"> Comprender y representar qué sucede con la información en las etapas de entrada, procesamiento y salida.</w:t>
      </w:r>
    </w:p>
    <w:p>
      <w:pPr>
        <w:numPr>
          <w:ilvl w:val="0"/>
          <w:numId w:val="2"/>
        </w:numPr>
      </w:pPr>
      <w:r>
        <w:rPr>
          <w:b w:val="1"/>
          <w:bCs w:val="1"/>
        </w:rPr>
        <w:t xml:space="preserve">Tercera misión:</w:t>
      </w:r>
      <w:r>
        <w:rPr/>
        <w:t xml:space="preserve"> Explorar y diferenciar el almacenamiento local y el almacenamiento en la nube.</w:t>
      </w:r>
    </w:p>
    <w:p>
      <w:pPr>
        <w:numPr>
          <w:ilvl w:val="0"/>
          <w:numId w:val="2"/>
        </w:numPr>
      </w:pPr>
      <w:r>
        <w:rPr>
          <w:b w:val="1"/>
          <w:bCs w:val="1"/>
        </w:rPr>
        <w:t xml:space="preserve">Cuarta misión:</w:t>
      </w:r>
      <w:r>
        <w:rPr/>
        <w:t xml:space="preserve"> Utilizar Google Drive para almacenar y compartir información, mostrando la importancia de la nube.</w:t>
      </w:r>
    </w:p>
    <w:p>
      <w:pPr>
        <w:numPr>
          <w:ilvl w:val="0"/>
          <w:numId w:val="2"/>
        </w:numPr>
      </w:pPr>
      <w:r>
        <w:rPr>
          <w:b w:val="1"/>
          <w:bCs w:val="1"/>
        </w:rPr>
        <w:t xml:space="preserve">Quinta misión:</w:t>
      </w:r>
      <w:r>
        <w:rPr/>
        <w:t xml:space="preserve"> Representar de forma sencilla el recorrido completo de la información para consolidar el aprendizaje.</w:t>
      </w:r>
    </w:p>
    <w:p>
      <w:pPr/>
      <w:r>
        <w:rPr/>
        <w:t xml:space="preserve">Durante la aventura, cada acción, descubrimiento y reto superado acerca a los DataRangers a salvar DataCity y a convertirse en verdaderos héroes del almacenamiento digital. La narrativa conecta emocionalmente a los estudiantes con los conceptos tecnológicos, haciendo que el aprendizaje sea significativo, dinámico y memorable.</w:t>
      </w:r>
    </w:p>
    <w:p>
      <w:pPr/>
      <w:r>
        <w:rPr/>
        <w:t xml:space="preserve">Con esta historia, los estudiantes desarrollan sus competencias del siglo XXI como pensamiento crítico (analizando problemas causados por el virus), resolución de problemas (restaurando sistemas), liderazgo (tomando roles y decisiones en equipo), adaptabilidad (respondiendo a retos imprevistos), responsabilidad (gestionando información con cuidado) y autonomía (trabajando en sus roles y tareas).</w:t>
      </w:r>
    </w:p>
    <w:p/>
    <w:p>
      <w:pPr/>
      <w:r>
        <w:rPr>
          <w:color w:val="2b6cb0"/>
          <w:sz w:val="28"/>
          <w:szCs w:val="28"/>
          <w:b w:val="1"/>
          <w:bCs w:val="1"/>
        </w:rPr>
        <w:t xml:space="preserve">Mecánicas de Juego</w:t>
      </w:r>
    </w:p>
    <w:p>
      <w:pPr/>
      <w:r>
        <w:rPr>
          <w:b w:val="1"/>
          <w:bCs w:val="1"/>
        </w:rPr>
        <w:t xml:space="preserve">Mecánicas de juego para una experiencia inmersiva y motivadora</w:t>
      </w:r>
    </w:p>
    <w:p>
      <w:pPr/>
      <w:r>
        <w:rPr/>
        <w:t xml:space="preserve">Para mantener a los estudiantes motivados y enfocados en los objetivos, la experiencia DataQuest incorpora las siguientes mecánicas:</w:t>
      </w:r>
    </w:p>
    <w:p>
      <w:pPr>
        <w:numPr>
          <w:ilvl w:val="0"/>
          <w:numId w:val="3"/>
        </w:numPr>
      </w:pPr>
      <w:r>
        <w:rPr>
          <w:b w:val="1"/>
          <w:bCs w:val="1"/>
        </w:rPr>
        <w:t xml:space="preserve">Sistema de puntos</w:t>
      </w:r>
      <w:r>
        <w:rPr/>
        <w:t xml:space="preserve">: Cada misión y tarea completada otorga puntos según la calidad, rapidez y colaboración. Por ejemplo, identificar correctamente periféricos da 10 puntos; representar el flujo de información, 15 puntos; utilizar Google Drive eficazmente, 20 puntos.</w:t>
      </w:r>
    </w:p>
    <w:p>
      <w:pPr>
        <w:numPr>
          <w:ilvl w:val="0"/>
          <w:numId w:val="3"/>
        </w:numPr>
      </w:pPr>
      <w:r>
        <w:rPr>
          <w:b w:val="1"/>
          <w:bCs w:val="1"/>
        </w:rPr>
        <w:t xml:space="preserve">Niveles y progresión</w:t>
      </w:r>
      <w:r>
        <w:rPr/>
        <w:t xml:space="preserve">: Los DataRangers avanzan por niveles que representan su progreso en la aventura:</w:t>
      </w:r>
      <w:r>
        <w:rPr/>
        <w:t xml:space="preserve">Esto motiva a seguir aprendiendo y superando retos para alcanzar el máximo nivel.</w:t>
      </w:r>
    </w:p>
    <w:p>
      <w:pPr>
        <w:numPr>
          <w:ilvl w:val="1"/>
          <w:numId w:val="3"/>
        </w:numPr>
      </w:pPr>
      <w:r>
        <w:rPr>
          <w:i w:val="1"/>
          <w:iCs w:val="1"/>
        </w:rPr>
        <w:t xml:space="preserve">Novato Digital</w:t>
      </w:r>
      <w:r>
        <w:rPr/>
        <w:t xml:space="preserve"> (0-30 puntos)</w:t>
      </w:r>
    </w:p>
    <w:p>
      <w:pPr>
        <w:numPr>
          <w:ilvl w:val="1"/>
          <w:numId w:val="3"/>
        </w:numPr>
      </w:pPr>
      <w:r>
        <w:rPr>
          <w:i w:val="1"/>
          <w:iCs w:val="1"/>
        </w:rPr>
        <w:t xml:space="preserve">Explorador de Datos</w:t>
      </w:r>
      <w:r>
        <w:rPr/>
        <w:t xml:space="preserve"> (31-60 puntos)</w:t>
      </w:r>
    </w:p>
    <w:p>
      <w:pPr>
        <w:numPr>
          <w:ilvl w:val="1"/>
          <w:numId w:val="3"/>
        </w:numPr>
      </w:pPr>
      <w:r>
        <w:rPr>
          <w:i w:val="1"/>
          <w:iCs w:val="1"/>
        </w:rPr>
        <w:t xml:space="preserve">Guardían del Almacenamiento</w:t>
      </w:r>
      <w:r>
        <w:rPr/>
        <w:t xml:space="preserve"> (61-90 puntos)</w:t>
      </w:r>
    </w:p>
    <w:p>
      <w:pPr>
        <w:numPr>
          <w:ilvl w:val="1"/>
          <w:numId w:val="3"/>
        </w:numPr>
      </w:pPr>
      <w:r>
        <w:rPr>
          <w:i w:val="1"/>
          <w:iCs w:val="1"/>
        </w:rPr>
        <w:t xml:space="preserve">Maestro DataRanger</w:t>
      </w:r>
      <w:r>
        <w:rPr/>
        <w:t xml:space="preserve"> (91-120 puntos)</w:t>
      </w:r>
    </w:p>
    <w:p>
      <w:pPr>
        <w:numPr>
          <w:ilvl w:val="0"/>
          <w:numId w:val="3"/>
        </w:numPr>
      </w:pPr>
      <w:r>
        <w:rPr>
          <w:b w:val="1"/>
          <w:bCs w:val="1"/>
        </w:rPr>
        <w:t xml:space="preserve">Insignias y logros</w:t>
      </w:r>
      <w:r>
        <w:rPr/>
        <w:t xml:space="preserve">: Los estudiantes pueden ganar insignias por méritos especiales, por ejemplo:</w:t>
      </w:r>
      <w:r>
        <w:rPr/>
        <w:t xml:space="preserve">Estas insignias se muestran en un “Tablero de Héroes” visible en el aula o en una presentación digital.</w:t>
      </w:r>
    </w:p>
    <w:p>
      <w:pPr>
        <w:numPr>
          <w:ilvl w:val="1"/>
          <w:numId w:val="3"/>
        </w:numPr>
      </w:pPr>
      <w:r>
        <w:rPr>
          <w:i w:val="1"/>
          <w:iCs w:val="1"/>
        </w:rPr>
        <w:t xml:space="preserve">“Detector de Periféricos”:</w:t>
      </w:r>
      <w:r>
        <w:rPr/>
        <w:t xml:space="preserve"> por identificar correctamente todos los dispositivos de entrada y salida.</w:t>
      </w:r>
    </w:p>
    <w:p>
      <w:pPr>
        <w:numPr>
          <w:ilvl w:val="1"/>
          <w:numId w:val="3"/>
        </w:numPr>
      </w:pPr>
      <w:r>
        <w:rPr>
          <w:i w:val="1"/>
          <w:iCs w:val="1"/>
        </w:rPr>
        <w:t xml:space="preserve">“Maestro de la Nube”:</w:t>
      </w:r>
      <w:r>
        <w:rPr/>
        <w:t xml:space="preserve"> por dominar el uso de Google Drive para almacenar y compartir archivos.</w:t>
      </w:r>
    </w:p>
    <w:p>
      <w:pPr>
        <w:numPr>
          <w:ilvl w:val="1"/>
          <w:numId w:val="3"/>
        </w:numPr>
      </w:pPr>
      <w:r>
        <w:rPr>
          <w:i w:val="1"/>
          <w:iCs w:val="1"/>
        </w:rPr>
        <w:t xml:space="preserve">“Representante del Flujo”:</w:t>
      </w:r>
      <w:r>
        <w:rPr/>
        <w:t xml:space="preserve"> por crear una representación clara y correcta del recorrido de la información.</w:t>
      </w:r>
    </w:p>
    <w:p>
      <w:pPr>
        <w:numPr>
          <w:ilvl w:val="0"/>
          <w:numId w:val="3"/>
        </w:numPr>
      </w:pPr>
      <w:r>
        <w:rPr>
          <w:b w:val="1"/>
          <w:bCs w:val="1"/>
        </w:rPr>
        <w:t xml:space="preserve">Retos y misiones</w:t>
      </w:r>
      <w:r>
        <w:rPr/>
        <w:t xml:space="preserve">: Cada etapa de la narrativa es una misión con retos específicos. Los retos pueden incluir acertijos, actividades colaborativas, simulaciones y presentaciones. Superarlos avanza la historia y otorga recompensas.</w:t>
      </w:r>
    </w:p>
    <w:p>
      <w:pPr>
        <w:numPr>
          <w:ilvl w:val="0"/>
          <w:numId w:val="3"/>
        </w:numPr>
      </w:pPr>
      <w:r>
        <w:rPr>
          <w:b w:val="1"/>
          <w:bCs w:val="1"/>
        </w:rPr>
        <w:t xml:space="preserve">Recompensas</w:t>
      </w:r>
      <w:r>
        <w:rPr/>
        <w:t xml:space="preserve">: Además de puntos e insignias, los estudiantes pueden desbloquear “herramientas digitales” especiales dentro de la clase (por ejemplo, acceso a recursos extra, pistas adicionales, o tiempo extra para actividades) que facilitan las siguientes misiones.</w:t>
      </w:r>
    </w:p>
    <w:p>
      <w:pPr>
        <w:numPr>
          <w:ilvl w:val="0"/>
          <w:numId w:val="3"/>
        </w:numPr>
      </w:pPr>
      <w:r>
        <w:rPr>
          <w:b w:val="1"/>
          <w:bCs w:val="1"/>
        </w:rPr>
        <w:t xml:space="preserve">Retroalimentación inmediata</w:t>
      </w:r>
      <w:r>
        <w:rPr/>
        <w:t xml:space="preserve">: Durante las actividades, el docente o el sistema (por ejemplo, mediante cuestionarios digitales) brindan retroalimentación instantánea para corregir errores, reforzar conceptos y motivar a mejorar.</w:t>
      </w:r>
    </w:p>
    <w:p>
      <w:pPr>
        <w:numPr>
          <w:ilvl w:val="0"/>
          <w:numId w:val="3"/>
        </w:numPr>
      </w:pPr>
      <w:r>
        <w:rPr>
          <w:b w:val="1"/>
          <w:bCs w:val="1"/>
        </w:rPr>
        <w:t xml:space="preserve">Trabajo en equipo y roles</w:t>
      </w:r>
      <w:r>
        <w:rPr/>
        <w:t xml:space="preserve">: La cooperatividad es fundamental. Los roles asignados promueven la colaboración y el liderazgo, pues cada estudiante tiene una función clave. El equipo debe coordinarse para resolver las misiones.</w:t>
      </w:r>
    </w:p>
    <w:p>
      <w:pPr/>
      <w:r>
        <w:rPr/>
        <w:t xml:space="preserve">Estas mecánicas se integran para formar un ecosistema de juego que impulsa la participación activa, el compromiso emocional y el aprendizaje significativo.</w:t>
      </w:r>
    </w:p>
    <w:p/>
    <w:p>
      <w:pPr/>
      <w:r>
        <w:rPr>
          <w:color w:val="2b6cb0"/>
          <w:sz w:val="28"/>
          <w:szCs w:val="28"/>
          <w:b w:val="1"/>
          <w:bCs w:val="1"/>
        </w:rPr>
        <w:t xml:space="preserve">Actividades Gamificadas</w:t>
      </w:r>
    </w:p>
    <w:p>
      <w:pPr/>
      <w:r>
        <w:rPr>
          <w:b w:val="1"/>
          <w:bCs w:val="1"/>
        </w:rPr>
        <w:t xml:space="preserve">Actividades paso a paso para guiar a los DataRangers en su misión</w:t>
      </w:r>
    </w:p>
    <w:p>
      <w:pPr/>
      <w:r>
        <w:rPr>
          <w:b w:val="1"/>
          <w:bCs w:val="1"/>
        </w:rPr>
        <w:t xml:space="preserve">Actividad 1: Identificando los guardianes de la entrada y salida de datos</w:t>
      </w:r>
    </w:p>
    <w:p>
      <w:pPr/>
      <w:r>
        <w:rPr>
          <w:b w:val="1"/>
          <w:bCs w:val="1"/>
        </w:rPr>
        <w:t xml:space="preserve">Objetivo:</w:t>
      </w:r>
      <w:r>
        <w:rPr/>
        <w:t xml:space="preserve"> Reconocer los dispositivos periféricos de entrada y salida y relacionarlos con su función en el flujo de información.</w:t>
      </w:r>
    </w:p>
    <w:p>
      <w:pPr/>
      <w:r>
        <w:rPr>
          <w:b w:val="1"/>
          <w:bCs w:val="1"/>
        </w:rPr>
        <w:t xml:space="preserve">Duración:</w:t>
      </w:r>
      <w:r>
        <w:rPr/>
        <w:t xml:space="preserve"> 45 minutos</w:t>
      </w:r>
    </w:p>
    <w:p>
      <w:pPr/>
      <w:r>
        <w:rPr>
          <w:b w:val="1"/>
          <w:bCs w:val="1"/>
        </w:rPr>
        <w:t xml:space="preserve">Materiales:</w:t>
      </w:r>
      <w:r>
        <w:rPr/>
        <w:t xml:space="preserve"> Tarjetas con imágenes y nombres de periféricos (mouse, teclado, micrófono, cámara, monitor, impresora, altavoces, etc.), pizarras, marcadores, etiquetas adhesivas, dispositivo con acceso a internet para consulta.</w:t>
      </w:r>
    </w:p>
    <w:p>
      <w:pPr/>
      <w:r>
        <w:rPr>
          <w:b w:val="1"/>
          <w:bCs w:val="1"/>
        </w:rPr>
        <w:t xml:space="preserve">Instrucciones:</w:t>
      </w:r>
    </w:p>
    <w:p>
      <w:pPr>
        <w:numPr>
          <w:ilvl w:val="0"/>
          <w:numId w:val="4"/>
        </w:numPr>
      </w:pPr>
      <w:r>
        <w:rPr/>
        <w:t xml:space="preserve">Dividir a los estudiantes en equipos de 4, cada uno asumiendo sus roles (Recolector de Datos, Procesador, etc.).</w:t>
      </w:r>
    </w:p>
    <w:p>
      <w:pPr>
        <w:numPr>
          <w:ilvl w:val="0"/>
          <w:numId w:val="4"/>
        </w:numPr>
      </w:pPr>
      <w:r>
        <w:rPr/>
        <w:t xml:space="preserve">Entregar a cada equipo un conjunto de tarjetas mezcladas con imágenes y nombres de diferentes periféricos.</w:t>
      </w:r>
    </w:p>
    <w:p>
      <w:pPr>
        <w:numPr>
          <w:ilvl w:val="0"/>
          <w:numId w:val="4"/>
        </w:numPr>
      </w:pPr>
      <w:r>
        <w:rPr/>
        <w:t xml:space="preserve">La misión: clasificar correctamente cada tarjeta en dos categorías: “Entrada” o “Salida”. Para ello, usarán el rol de Recolector de Datos para investigar y explicar al equipo la función de cada dispositivo.</w:t>
      </w:r>
    </w:p>
    <w:p>
      <w:pPr>
        <w:numPr>
          <w:ilvl w:val="0"/>
          <w:numId w:val="4"/>
        </w:numPr>
      </w:pPr>
      <w:r>
        <w:rPr/>
        <w:t xml:space="preserve">Una vez clasificados, cada equipo colocará las tarjetas en el “Mapa de Periféricos” (una pizarra o mural dividido en dos columnas).</w:t>
      </w:r>
    </w:p>
    <w:p>
      <w:pPr>
        <w:numPr>
          <w:ilvl w:val="0"/>
          <w:numId w:val="4"/>
        </w:numPr>
      </w:pPr>
      <w:r>
        <w:rPr/>
        <w:t xml:space="preserve">El docente revisará cada mapa y dará retroalimentación inmediata, otorgando puntos por clasificaciones correctas y explicaciones claras.</w:t>
      </w:r>
    </w:p>
    <w:p>
      <w:pPr>
        <w:numPr>
          <w:ilvl w:val="0"/>
          <w:numId w:val="4"/>
        </w:numPr>
      </w:pPr>
      <w:r>
        <w:rPr/>
        <w:t xml:space="preserve">Como recompensa, se otorgan insignias “Detector de Periféricos” a los equipos que clasifiquen el 100% correctamente.</w:t>
      </w:r>
    </w:p>
    <w:p>
      <w:pPr/>
      <w:r>
        <w:rPr>
          <w:b w:val="1"/>
          <w:bCs w:val="1"/>
        </w:rPr>
        <w:t xml:space="preserve">Integración de mecánicas:</w:t>
      </w:r>
      <w:r>
        <w:rPr/>
        <w:t xml:space="preserve"> sistema de puntos por clasificación correcta, insignias por logro, roles destacados para fomentar liderazgo y colaboración, retroalimentación inmediata para corregir y reforzar conceptos.</w:t>
      </w:r>
    </w:p>
    <w:p>
      <w:pPr/>
      <w:r>
        <w:rPr>
          <w:b w:val="1"/>
          <w:bCs w:val="1"/>
        </w:rPr>
        <w:t xml:space="preserve">Actividad 2: El laboratorio del procesamiento digital</w:t>
      </w:r>
    </w:p>
    <w:p>
      <w:pPr/>
      <w:r>
        <w:rPr>
          <w:b w:val="1"/>
          <w:bCs w:val="1"/>
        </w:rPr>
        <w:t xml:space="preserve">Objetivo:</w:t>
      </w:r>
      <w:r>
        <w:rPr/>
        <w:t xml:space="preserve"> Identificar y explicar qué sucede con la información en las etapas de entrada, procesamiento y salida.</w:t>
      </w:r>
    </w:p>
    <w:p>
      <w:pPr/>
      <w:r>
        <w:rPr>
          <w:b w:val="1"/>
          <w:bCs w:val="1"/>
        </w:rPr>
        <w:t xml:space="preserve">Duración:</w:t>
      </w:r>
      <w:r>
        <w:rPr/>
        <w:t xml:space="preserve"> 60 minutos</w:t>
      </w:r>
    </w:p>
    <w:p>
      <w:pPr/>
      <w:r>
        <w:rPr>
          <w:b w:val="1"/>
          <w:bCs w:val="1"/>
        </w:rPr>
        <w:t xml:space="preserve">Materiales:</w:t>
      </w:r>
      <w:r>
        <w:rPr/>
        <w:t xml:space="preserve"> Hojas con esquemas básicos de flujo de información, tarjetas con ejemplos de datos (texto, imagen, audio), fichas de proceso (por ejemplo, “codificar”, “almacenar temporalmente”, “enviar a pantalla”), pizarras, marcadores, hojas grandes para crear mapas visuales.</w:t>
      </w:r>
    </w:p>
    <w:p>
      <w:pPr/>
      <w:r>
        <w:rPr>
          <w:b w:val="1"/>
          <w:bCs w:val="1"/>
        </w:rPr>
        <w:t xml:space="preserve">Instrucciones:</w:t>
      </w:r>
    </w:p>
    <w:p>
      <w:pPr>
        <w:numPr>
          <w:ilvl w:val="0"/>
          <w:numId w:val="5"/>
        </w:numPr>
      </w:pPr>
      <w:r>
        <w:rPr/>
        <w:t xml:space="preserve">Formar equipos con los roles asignados.</w:t>
      </w:r>
    </w:p>
    <w:p>
      <w:pPr>
        <w:numPr>
          <w:ilvl w:val="0"/>
          <w:numId w:val="5"/>
        </w:numPr>
      </w:pPr>
      <w:r>
        <w:rPr/>
        <w:t xml:space="preserve">Dar a cada equipo un conjunto de tarjetas con datos y fichas que representan procesos.</w:t>
      </w:r>
    </w:p>
    <w:p>
      <w:pPr>
        <w:numPr>
          <w:ilvl w:val="0"/>
          <w:numId w:val="5"/>
        </w:numPr>
      </w:pPr>
      <w:r>
        <w:rPr/>
        <w:t xml:space="preserve">Los estudiantes deben organizar las tarjetas para representar el camino que sigue la información desde que entra hasta que sale, usando las fichas de proceso para describir qué ocurre en cada etapa.</w:t>
      </w:r>
    </w:p>
    <w:p>
      <w:pPr>
        <w:numPr>
          <w:ilvl w:val="0"/>
          <w:numId w:val="5"/>
        </w:numPr>
      </w:pPr>
      <w:r>
        <w:rPr/>
        <w:t xml:space="preserve">El Procesador será el encargado de liderar la explicación y coordinación para ordenar las fichas correctamente.</w:t>
      </w:r>
    </w:p>
    <w:p>
      <w:pPr>
        <w:numPr>
          <w:ilvl w:val="0"/>
          <w:numId w:val="5"/>
        </w:numPr>
      </w:pPr>
      <w:r>
        <w:rPr/>
        <w:t xml:space="preserve">El equipo creará un mapa visual grande que explique el flujo, que luego presentarán al resto de la clase.</w:t>
      </w:r>
    </w:p>
    <w:p>
      <w:pPr>
        <w:numPr>
          <w:ilvl w:val="0"/>
          <w:numId w:val="5"/>
        </w:numPr>
      </w:pPr>
      <w:r>
        <w:rPr/>
        <w:t xml:space="preserve">El docente dará retroalimentación y otorgará puntos por precisión, claridad y trabajo en equipo.</w:t>
      </w:r>
    </w:p>
    <w:p>
      <w:pPr/>
      <w:r>
        <w:rPr>
          <w:b w:val="1"/>
          <w:bCs w:val="1"/>
        </w:rPr>
        <w:t xml:space="preserve">Integración de mecánicas:</w:t>
      </w:r>
      <w:r>
        <w:rPr/>
        <w:t xml:space="preserve"> retos de organización, puntos por presentación, roles activos, insignia “Representante del Flujo” para equipos destacados.</w:t>
      </w:r>
    </w:p>
    <w:p>
      <w:pPr/>
      <w:r>
        <w:rPr>
          <w:b w:val="1"/>
          <w:bCs w:val="1"/>
        </w:rPr>
        <w:t xml:space="preserve">Actividad 3: Explorando el almacenamiento local y en la nube</w:t>
      </w:r>
    </w:p>
    <w:p>
      <w:pPr/>
      <w:r>
        <w:rPr>
          <w:b w:val="1"/>
          <w:bCs w:val="1"/>
        </w:rPr>
        <w:t xml:space="preserve">Objetivo:</w:t>
      </w:r>
      <w:r>
        <w:rPr/>
        <w:t xml:space="preserve"> Comprender el concepto de almacenamiento y diferenciar entre almacenamiento local y en la nube.</w:t>
      </w:r>
    </w:p>
    <w:p>
      <w:pPr/>
      <w:r>
        <w:rPr>
          <w:b w:val="1"/>
          <w:bCs w:val="1"/>
        </w:rPr>
        <w:t xml:space="preserve">Duración:</w:t>
      </w:r>
      <w:r>
        <w:rPr/>
        <w:t xml:space="preserve"> 50 minutos</w:t>
      </w:r>
    </w:p>
    <w:p>
      <w:pPr/>
      <w:r>
        <w:rPr>
          <w:b w:val="1"/>
          <w:bCs w:val="1"/>
        </w:rPr>
        <w:t xml:space="preserve">Materiales:</w:t>
      </w:r>
      <w:r>
        <w:rPr/>
        <w:t xml:space="preserve"> Dispositivos físicos como pendrives, discos duros externos, computadoras con acceso a internet y Google Drive, fichas explicativas, hojas para anotaciones.</w:t>
      </w:r>
    </w:p>
    <w:p>
      <w:pPr/>
      <w:r>
        <w:rPr>
          <w:b w:val="1"/>
          <w:bCs w:val="1"/>
        </w:rPr>
        <w:t xml:space="preserve">Instrucciones:</w:t>
      </w:r>
    </w:p>
    <w:p>
      <w:pPr>
        <w:numPr>
          <w:ilvl w:val="0"/>
          <w:numId w:val="6"/>
        </w:numPr>
      </w:pPr>
      <w:r>
        <w:rPr/>
        <w:t xml:space="preserve">Cada equipo recibe un pendrive y se les explica que esto representa almacenamiento local.</w:t>
      </w:r>
    </w:p>
    <w:p>
      <w:pPr>
        <w:numPr>
          <w:ilvl w:val="0"/>
          <w:numId w:val="6"/>
        </w:numPr>
      </w:pPr>
      <w:r>
        <w:rPr/>
        <w:t xml:space="preserve">Luego, el docente muestra Google Drive y explica el concepto de almacenamiento en la nube.</w:t>
      </w:r>
    </w:p>
    <w:p>
      <w:pPr>
        <w:numPr>
          <w:ilvl w:val="0"/>
          <w:numId w:val="6"/>
        </w:numPr>
      </w:pPr>
      <w:r>
        <w:rPr/>
        <w:t xml:space="preserve">Los equipos realizan una actividad práctica: guardan un archivo (texto o imagen) en el pendrive y otro en Google Drive.</w:t>
      </w:r>
    </w:p>
    <w:p>
      <w:pPr>
        <w:numPr>
          <w:ilvl w:val="0"/>
          <w:numId w:val="6"/>
        </w:numPr>
      </w:pPr>
      <w:r>
        <w:rPr/>
        <w:t xml:space="preserve">Discuten en equipo las ventajas y diferencias de ambos métodos, anotando sus conclusiones.</w:t>
      </w:r>
    </w:p>
    <w:p>
      <w:pPr>
        <w:numPr>
          <w:ilvl w:val="0"/>
          <w:numId w:val="6"/>
        </w:numPr>
      </w:pPr>
      <w:r>
        <w:rPr/>
        <w:t xml:space="preserve">El Almacenista Digital lidera esta reflexión y prepara una presentación corta para el grupo.</w:t>
      </w:r>
    </w:p>
    <w:p>
      <w:pPr>
        <w:numPr>
          <w:ilvl w:val="0"/>
          <w:numId w:val="6"/>
        </w:numPr>
      </w:pPr>
      <w:r>
        <w:rPr/>
        <w:t xml:space="preserve">El docente evalúa la comprensión mediante preguntas y otorga puntos e insignias “Maestro de la Nube” al equipo que mejor explique las diferencias.</w:t>
      </w:r>
    </w:p>
    <w:p>
      <w:pPr/>
      <w:r>
        <w:rPr>
          <w:b w:val="1"/>
          <w:bCs w:val="1"/>
        </w:rPr>
        <w:t xml:space="preserve">Integración de mecánicas:</w:t>
      </w:r>
      <w:r>
        <w:rPr/>
        <w:t xml:space="preserve"> actividades prácticas que otorgan puntos, roles activos, insignias por dominio de conceptos, retroalimentación inmediata.</w:t>
      </w:r>
    </w:p>
    <w:p>
      <w:pPr/>
      <w:r>
        <w:rPr>
          <w:b w:val="1"/>
          <w:bCs w:val="1"/>
        </w:rPr>
        <w:t xml:space="preserve">Actividad 4: La misión final – Representando el recorrido de la información en DataCity</w:t>
      </w:r>
    </w:p>
    <w:p>
      <w:pPr/>
      <w:r>
        <w:rPr>
          <w:b w:val="1"/>
          <w:bCs w:val="1"/>
        </w:rPr>
        <w:t xml:space="preserve">Objetivo:</w:t>
      </w:r>
      <w:r>
        <w:rPr/>
        <w:t xml:space="preserve"> Representar de manera sencilla el recorrido que realiza la información integrando los conceptos aprendidos.</w:t>
      </w:r>
    </w:p>
    <w:p>
      <w:pPr/>
      <w:r>
        <w:rPr>
          <w:b w:val="1"/>
          <w:bCs w:val="1"/>
        </w:rPr>
        <w:t xml:space="preserve">Duración:</w:t>
      </w:r>
      <w:r>
        <w:rPr/>
        <w:t xml:space="preserve"> 70 minutos</w:t>
      </w:r>
    </w:p>
    <w:p>
      <w:pPr/>
      <w:r>
        <w:rPr>
          <w:b w:val="1"/>
          <w:bCs w:val="1"/>
        </w:rPr>
        <w:t xml:space="preserve">Materiales:</w:t>
      </w:r>
      <w:r>
        <w:rPr/>
        <w:t xml:space="preserve"> Cartulinas grandes, marcadores, rotuladores, reglas, hojas con guías, acceso a software de presentación o herramientas digitales (opcional), material para maquetas (cartón, tijeras, pegamento).</w:t>
      </w:r>
    </w:p>
    <w:p>
      <w:pPr/>
      <w:r>
        <w:rPr>
          <w:b w:val="1"/>
          <w:bCs w:val="1"/>
        </w:rPr>
        <w:t xml:space="preserve">Instrucciones:</w:t>
      </w:r>
    </w:p>
    <w:p>
      <w:pPr>
        <w:numPr>
          <w:ilvl w:val="0"/>
          <w:numId w:val="7"/>
        </w:numPr>
      </w:pPr>
      <w:r>
        <w:rPr/>
        <w:t xml:space="preserve">Los equipos deben crear un diagrama o maqueta que muestre el paso de la información desde la entrada, pasando por el procesamiento, almacenamiento (local y nube), hasta la salida.</w:t>
      </w:r>
    </w:p>
    <w:p>
      <w:pPr>
        <w:numPr>
          <w:ilvl w:val="0"/>
          <w:numId w:val="7"/>
        </w:numPr>
      </w:pPr>
      <w:r>
        <w:rPr/>
        <w:t xml:space="preserve">Utilizan todo lo aprendido y la narrativa para representar el flujo y los dispositivos involucrados.</w:t>
      </w:r>
    </w:p>
    <w:p>
      <w:pPr>
        <w:numPr>
          <w:ilvl w:val="0"/>
          <w:numId w:val="7"/>
        </w:numPr>
      </w:pPr>
      <w:r>
        <w:rPr/>
        <w:t xml:space="preserve">Cada miembro del equipo tiene una responsabilidad: el Recolector de Datos diseña la parte de entrada, el Procesador la etapa intermedia, el Almacenista la sección de almacenamiento, y el Comunicador la representación de la salida y la presentación final.</w:t>
      </w:r>
    </w:p>
    <w:p>
      <w:pPr>
        <w:numPr>
          <w:ilvl w:val="0"/>
          <w:numId w:val="7"/>
        </w:numPr>
      </w:pPr>
      <w:r>
        <w:rPr/>
        <w:t xml:space="preserve">Presentan su trabajo a la clase explicando cada etapa y cómo se conectan.</w:t>
      </w:r>
    </w:p>
    <w:p>
      <w:pPr>
        <w:numPr>
          <w:ilvl w:val="0"/>
          <w:numId w:val="7"/>
        </w:numPr>
      </w:pPr>
      <w:r>
        <w:rPr/>
        <w:t xml:space="preserve">El docente evalúa la precisión, creatividad, trabajo en equipo y presentación.</w:t>
      </w:r>
    </w:p>
    <w:p>
      <w:pPr>
        <w:numPr>
          <w:ilvl w:val="0"/>
          <w:numId w:val="7"/>
        </w:numPr>
      </w:pPr>
      <w:r>
        <w:rPr/>
        <w:t xml:space="preserve">Se otorgan puntos para el nivel final y la insignia “Guardianes del Flujo de Información”.</w:t>
      </w:r>
    </w:p>
    <w:p>
      <w:pPr/>
      <w:r>
        <w:rPr>
          <w:b w:val="1"/>
          <w:bCs w:val="1"/>
        </w:rPr>
        <w:t xml:space="preserve">Integración de mecánicas:</w:t>
      </w:r>
      <w:r>
        <w:rPr/>
        <w:t xml:space="preserve"> reto final con alta complejidad, puntos, insignias, liderazgo, colaboración y autonomía.</w:t>
      </w:r>
    </w:p>
    <w:p>
      <w:pPr/>
      <w:r>
        <w:rPr>
          <w:b w:val="1"/>
          <w:bCs w:val="1"/>
        </w:rPr>
        <w:t xml:space="preserve">Actividad 5: Desafío DataRanger – Juego de roles y simulación</w:t>
      </w:r>
    </w:p>
    <w:p>
      <w:pPr/>
      <w:r>
        <w:rPr>
          <w:b w:val="1"/>
          <w:bCs w:val="1"/>
        </w:rPr>
        <w:t xml:space="preserve">Objetivo:</w:t>
      </w:r>
      <w:r>
        <w:rPr/>
        <w:t xml:space="preserve"> Aplicar los conceptos en una simulación en la que se enfrentan a nuevos problemas de gestión de datos.</w:t>
      </w:r>
    </w:p>
    <w:p>
      <w:pPr/>
      <w:r>
        <w:rPr>
          <w:b w:val="1"/>
          <w:bCs w:val="1"/>
        </w:rPr>
        <w:t xml:space="preserve">Duración:</w:t>
      </w:r>
      <w:r>
        <w:rPr/>
        <w:t xml:space="preserve"> 60 minutos</w:t>
      </w:r>
    </w:p>
    <w:p>
      <w:pPr/>
      <w:r>
        <w:rPr>
          <w:b w:val="1"/>
          <w:bCs w:val="1"/>
        </w:rPr>
        <w:t xml:space="preserve">Materiales:</w:t>
      </w:r>
      <w:r>
        <w:rPr/>
        <w:t xml:space="preserve"> Tarjetas de problemas/desafíos (por ejemplo, “Archivo corrupto en almacenamiento local”, “Conexión lenta con la nube”, “Dispositivo de entrada no responde”), hojas para soluciones, acceso a herramientas digitales o pizarras.</w:t>
      </w:r>
    </w:p>
    <w:p>
      <w:pPr/>
      <w:r>
        <w:rPr>
          <w:b w:val="1"/>
          <w:bCs w:val="1"/>
        </w:rPr>
        <w:t xml:space="preserve">Instrucciones:</w:t>
      </w:r>
    </w:p>
    <w:p>
      <w:pPr>
        <w:numPr>
          <w:ilvl w:val="0"/>
          <w:numId w:val="8"/>
        </w:numPr>
      </w:pPr>
      <w:r>
        <w:rPr/>
        <w:t xml:space="preserve">El docente presenta diferentes escenarios de problemas generados por Caos Digital.</w:t>
      </w:r>
    </w:p>
    <w:p>
      <w:pPr>
        <w:numPr>
          <w:ilvl w:val="0"/>
          <w:numId w:val="8"/>
        </w:numPr>
      </w:pPr>
      <w:r>
        <w:rPr/>
        <w:t xml:space="preserve">Los equipos deben analizar el problema, decidir qué etapa está afectada y proponer soluciones usando lo aprendido.</w:t>
      </w:r>
    </w:p>
    <w:p>
      <w:pPr>
        <w:numPr>
          <w:ilvl w:val="0"/>
          <w:numId w:val="8"/>
        </w:numPr>
      </w:pPr>
      <w:r>
        <w:rPr/>
        <w:t xml:space="preserve">Cada equipo presenta su solución y recibe retroalimentación.</w:t>
      </w:r>
    </w:p>
    <w:p>
      <w:pPr>
        <w:numPr>
          <w:ilvl w:val="0"/>
          <w:numId w:val="8"/>
        </w:numPr>
      </w:pPr>
      <w:r>
        <w:rPr/>
        <w:t xml:space="preserve">Los mejores solucionadores reciben puntos extra y la insignia “Expertos en Resolución”.</w:t>
      </w:r>
    </w:p>
    <w:p>
      <w:pPr/>
      <w:r>
        <w:rPr>
          <w:b w:val="1"/>
          <w:bCs w:val="1"/>
        </w:rPr>
        <w:t xml:space="preserve">Integración de mecánicas:</w:t>
      </w:r>
      <w:r>
        <w:rPr/>
        <w:t xml:space="preserve"> retos que fomentan pensamiento crítico y resolución de problemas, puntos, insignias, trabajo en equipo y liderazgo.</w:t>
      </w:r>
    </w:p>
    <w:p>
      <w:pPr/>
      <w:r>
        <w:rPr/>
        <w:t xml:space="preserve">Estas actividades están diseñadas para ser prácticas, dinámicas, con materiales accesibles y que permitan la integración genuina de las mecánicas de juego con el aprendizaje de los objetivos planteados.</w:t>
      </w:r>
    </w:p>
    <w:p/>
    <w:p>
      <w:pPr/>
      <w:r>
        <w:rPr>
          <w:color w:val="2b6cb0"/>
          <w:sz w:val="28"/>
          <w:szCs w:val="28"/>
          <w:b w:val="1"/>
          <w:bCs w:val="1"/>
        </w:rPr>
        <w:t xml:space="preserve">Reglas y Condiciones</w:t>
      </w:r>
    </w:p>
    <w:p>
      <w:pPr/>
      <w:r>
        <w:rPr>
          <w:b w:val="1"/>
          <w:bCs w:val="1"/>
        </w:rPr>
        <w:t xml:space="preserve">Reglas claras para el éxito de la aventura DataQuest</w:t>
      </w:r>
    </w:p>
    <w:p>
      <w:pPr/>
      <w:r>
        <w:rPr>
          <w:b w:val="1"/>
          <w:bCs w:val="1"/>
        </w:rPr>
        <w:t xml:space="preserve">Condiciones de victoria:</w:t>
      </w:r>
      <w:r>
        <w:rPr/>
        <w:t xml:space="preserve"> El equipo DataRanger que acumule más puntos y logre completar las misiones principales con éxito será declarado “Maestro DataRanger” y salvador de DataCity.</w:t>
      </w:r>
    </w:p>
    <w:p>
      <w:pPr/>
      <w:r>
        <w:rPr>
          <w:b w:val="1"/>
          <w:bCs w:val="1"/>
        </w:rPr>
        <w:t xml:space="preserve">Turnos y participación:</w:t>
      </w:r>
    </w:p>
    <w:p>
      <w:pPr>
        <w:numPr>
          <w:ilvl w:val="0"/>
          <w:numId w:val="9"/>
        </w:numPr>
      </w:pPr>
      <w:r>
        <w:rPr/>
        <w:t xml:space="preserve">Las actividades están estructuradas en fases donde cada estudiante debe cumplir con su rol.</w:t>
      </w:r>
    </w:p>
    <w:p>
      <w:pPr>
        <w:numPr>
          <w:ilvl w:val="0"/>
          <w:numId w:val="9"/>
        </w:numPr>
      </w:pPr>
      <w:r>
        <w:rPr/>
        <w:t xml:space="preserve">Se fomenta la participación equitativa, y el docente puede asignar turnos para exposiciones o toma de decisiones.</w:t>
      </w:r>
    </w:p>
    <w:p>
      <w:pPr/>
      <w:r>
        <w:rPr>
          <w:b w:val="1"/>
          <w:bCs w:val="1"/>
        </w:rPr>
        <w:t xml:space="preserve">Penalizaciones:</w:t>
      </w:r>
    </w:p>
    <w:p>
      <w:pPr>
        <w:numPr>
          <w:ilvl w:val="0"/>
          <w:numId w:val="10"/>
        </w:numPr>
      </w:pPr>
      <w:r>
        <w:rPr/>
        <w:t xml:space="preserve">Restan puntos las respuestas incorrectas no corregidas tras retroalimentación.</w:t>
      </w:r>
    </w:p>
    <w:p>
      <w:pPr>
        <w:numPr>
          <w:ilvl w:val="0"/>
          <w:numId w:val="10"/>
        </w:numPr>
      </w:pPr>
      <w:r>
        <w:rPr/>
        <w:t xml:space="preserve">Distracciones o falta de colaboración pueden llevar a penalizaciones de puntos para el equipo.</w:t>
      </w:r>
    </w:p>
    <w:p>
      <w:pPr>
        <w:numPr>
          <w:ilvl w:val="0"/>
          <w:numId w:val="10"/>
        </w:numPr>
      </w:pPr>
      <w:r>
        <w:rPr/>
        <w:t xml:space="preserve">No cumplir con el rol asignado reduce puntos individuales y afecta la puntuación grupal.</w:t>
      </w:r>
    </w:p>
    <w:p>
      <w:pPr/>
      <w:r>
        <w:rPr>
          <w:b w:val="1"/>
          <w:bCs w:val="1"/>
        </w:rPr>
        <w:t xml:space="preserve">Tabla de puntos (ejemplos):</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Clasificación correcta de periféricos</w:t>
            </w:r>
          </w:p>
        </w:tc>
        <w:tc>
          <w:tcPr>
            <w:noWrap/>
          </w:tcPr>
          <w:p>
            <w:pPr/>
            <w:r>
              <w:rPr/>
              <w:t xml:space="preserve">10 puntos por dispositivo</w:t>
            </w:r>
          </w:p>
        </w:tc>
      </w:tr>
      <w:tr>
        <w:trPr/>
        <w:tc>
          <w:tcPr>
            <w:noWrap/>
          </w:tcPr>
          <w:p>
            <w:pPr/>
            <w:r>
              <w:rPr/>
              <w:t xml:space="preserve">Presentación clara del flujo de datos</w:t>
            </w:r>
          </w:p>
        </w:tc>
        <w:tc>
          <w:tcPr>
            <w:noWrap/>
          </w:tcPr>
          <w:p>
            <w:pPr/>
            <w:r>
              <w:rPr/>
              <w:t xml:space="preserve">15 puntos</w:t>
            </w:r>
          </w:p>
        </w:tc>
      </w:tr>
      <w:tr>
        <w:trPr/>
        <w:tc>
          <w:tcPr>
            <w:noWrap/>
          </w:tcPr>
          <w:p>
            <w:pPr/>
            <w:r>
              <w:rPr/>
              <w:t xml:space="preserve">Uso adecuado de Google Drive</w:t>
            </w:r>
          </w:p>
        </w:tc>
        <w:tc>
          <w:tcPr>
            <w:noWrap/>
          </w:tcPr>
          <w:p>
            <w:pPr/>
            <w:r>
              <w:rPr/>
              <w:t xml:space="preserve">20 puntos</w:t>
            </w:r>
          </w:p>
        </w:tc>
      </w:tr>
      <w:tr>
        <w:trPr/>
        <w:tc>
          <w:tcPr>
            <w:noWrap/>
          </w:tcPr>
          <w:p>
            <w:pPr/>
            <w:r>
              <w:rPr/>
              <w:t xml:space="preserve">Resolución de problemas en simulación</w:t>
            </w:r>
          </w:p>
        </w:tc>
        <w:tc>
          <w:tcPr>
            <w:noWrap/>
          </w:tcPr>
          <w:p>
            <w:pPr/>
            <w:r>
              <w:rPr/>
              <w:t xml:space="preserve">10-25 puntos según complejidad</w:t>
            </w:r>
          </w:p>
        </w:tc>
      </w:tr>
      <w:tr>
        <w:trPr/>
        <w:tc>
          <w:tcPr>
            <w:noWrap/>
          </w:tcPr>
          <w:p>
            <w:pPr/>
            <w:r>
              <w:rPr/>
              <w:t xml:space="preserve">Participación activa y trabajo en equipo</w:t>
            </w:r>
          </w:p>
        </w:tc>
        <w:tc>
          <w:tcPr>
            <w:noWrap/>
          </w:tcPr>
          <w:p>
            <w:pPr/>
            <w:r>
              <w:rPr/>
              <w:t xml:space="preserve">5 puntos por sesión</w:t>
            </w:r>
          </w:p>
        </w:tc>
      </w:tr>
      <w:tr>
        <w:trPr/>
        <w:tc>
          <w:tcPr>
            <w:noWrap/>
          </w:tcPr>
          <w:p>
            <w:pPr/>
            <w:r>
              <w:rPr/>
              <w:t xml:space="preserve">Error no corregido</w:t>
            </w:r>
          </w:p>
        </w:tc>
        <w:tc>
          <w:tcPr>
            <w:noWrap/>
          </w:tcPr>
          <w:p>
            <w:pPr/>
            <w:r>
              <w:rPr/>
              <w:t xml:space="preserve">-5 puntos</w:t>
            </w:r>
          </w:p>
        </w:tc>
      </w:tr>
      <w:tr>
        <w:trPr/>
        <w:tc>
          <w:tcPr>
            <w:noWrap/>
          </w:tcPr>
          <w:p>
            <w:pPr/>
            <w:r>
              <w:rPr/>
              <w:t xml:space="preserve">Falta de colaboración</w:t>
            </w:r>
          </w:p>
        </w:tc>
        <w:tc>
          <w:tcPr>
            <w:noWrap/>
          </w:tcPr>
          <w:p>
            <w:pPr/>
            <w:r>
              <w:rPr/>
              <w:t xml:space="preserve">-10 puntos</w:t>
            </w:r>
          </w:p>
        </w:tc>
      </w:tr>
    </w:tbl>
    <w:p>
      <w:pPr/>
      <w:r>
        <w:rPr>
          <w:b w:val="1"/>
          <w:bCs w:val="1"/>
        </w:rPr>
        <w:t xml:space="preserve">Sistema de logros e insignias:</w:t>
      </w:r>
      <w:r>
        <w:rPr/>
        <w:t xml:space="preserve"> Las insignias se otorgan cuando se cumplen criterios específicos y pueden acumularse. El docente mantiene un registro actualizado visible para los estudiantes.</w:t>
      </w:r>
    </w:p>
    <w:p>
      <w:pPr/>
      <w:r>
        <w:rPr>
          <w:b w:val="1"/>
          <w:bCs w:val="1"/>
        </w:rPr>
        <w:t xml:space="preserve">Restricciones:</w:t>
      </w:r>
      <w:r>
        <w:rPr/>
        <w:t xml:space="preserve"> No se permite el plagio en presentaciones; la colaboración entre equipos se limita a momentos específicos para evitar confusiones; el uso de dispositivos digitales debe ser responsable y sólo para actividades asignadas.</w:t>
      </w:r>
    </w:p>
    <w:p/>
    <w:p>
      <w:pPr/>
      <w:r>
        <w:rPr>
          <w:color w:val="2b6cb0"/>
          <w:sz w:val="28"/>
          <w:szCs w:val="28"/>
          <w:b w:val="1"/>
          <w:bCs w:val="1"/>
        </w:rPr>
        <w:t xml:space="preserve">Evaluación Gamificada</w:t>
      </w:r>
    </w:p>
    <w:p>
      <w:pPr/>
      <w:r>
        <w:rPr>
          <w:b w:val="1"/>
          <w:bCs w:val="1"/>
        </w:rPr>
        <w:t xml:space="preserve">Evaluación integrada y reflexiva dentro del juego</w:t>
      </w:r>
    </w:p>
    <w:p>
      <w:pPr/>
      <w:r>
        <w:rPr>
          <w:b w:val="1"/>
          <w:bCs w:val="1"/>
        </w:rPr>
        <w:t xml:space="preserve">Criterios de evaluación</w:t>
      </w:r>
      <w:r>
        <w:rPr/>
        <w:t xml:space="preserve"> basados en los objetivos de aprendizaje y competencias del siglo XXI:</w:t>
      </w:r>
    </w:p>
    <w:p>
      <w:pPr>
        <w:numPr>
          <w:ilvl w:val="0"/>
          <w:numId w:val="11"/>
        </w:numPr>
      </w:pPr>
      <w:r>
        <w:rPr/>
        <w:t xml:space="preserve">Precisión en la identificación de periféricos y etapas de procesamiento.</w:t>
      </w:r>
    </w:p>
    <w:p>
      <w:pPr>
        <w:numPr>
          <w:ilvl w:val="0"/>
          <w:numId w:val="11"/>
        </w:numPr>
      </w:pPr>
      <w:r>
        <w:rPr/>
        <w:t xml:space="preserve">Claridad y creatividad en la representación del flujo de información.</w:t>
      </w:r>
    </w:p>
    <w:p>
      <w:pPr>
        <w:numPr>
          <w:ilvl w:val="0"/>
          <w:numId w:val="11"/>
        </w:numPr>
      </w:pPr>
      <w:r>
        <w:rPr/>
        <w:t xml:space="preserve">Comprensión del concepto de almacenamiento y la diferencia entre local y nube.</w:t>
      </w:r>
    </w:p>
    <w:p>
      <w:pPr>
        <w:numPr>
          <w:ilvl w:val="0"/>
          <w:numId w:val="11"/>
        </w:numPr>
      </w:pPr>
      <w:r>
        <w:rPr/>
        <w:t xml:space="preserve">Capacidad para usar Google Drive como herramienta de almacenamiento en la nube.</w:t>
      </w:r>
    </w:p>
    <w:p>
      <w:pPr>
        <w:numPr>
          <w:ilvl w:val="0"/>
          <w:numId w:val="11"/>
        </w:numPr>
      </w:pPr>
      <w:r>
        <w:rPr/>
        <w:t xml:space="preserve">Colaboración efectiva y cumplimiento de roles dentro del equipo.</w:t>
      </w:r>
    </w:p>
    <w:p>
      <w:pPr>
        <w:numPr>
          <w:ilvl w:val="0"/>
          <w:numId w:val="11"/>
        </w:numPr>
      </w:pPr>
      <w:r>
        <w:rPr/>
        <w:t xml:space="preserve">Resolución de problemas y pensamiento crítico en simulaciones.</w:t>
      </w:r>
    </w:p>
    <w:p>
      <w:pPr>
        <w:numPr>
          <w:ilvl w:val="0"/>
          <w:numId w:val="11"/>
        </w:numPr>
      </w:pPr>
      <w:r>
        <w:rPr/>
        <w:t xml:space="preserve">Responsabilidad y autonomía en el manejo de información y tareas.</w:t>
      </w:r>
    </w:p>
    <w:p>
      <w:pPr/>
      <w:r>
        <w:rPr>
          <w:b w:val="1"/>
          <w:bCs w:val="1"/>
        </w:rPr>
        <w:t xml:space="preserve">Rúbrica integrada para evaluaciones clave:</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 periféricos</w:t>
            </w:r>
          </w:p>
        </w:tc>
        <w:tc>
          <w:tcPr>
            <w:noWrap/>
          </w:tcPr>
          <w:p>
            <w:pPr/>
            <w:r>
              <w:rPr/>
              <w:t xml:space="preserve">100% correcta, explicaciones claras</w:t>
            </w:r>
          </w:p>
        </w:tc>
        <w:tc>
          <w:tcPr>
            <w:noWrap/>
          </w:tcPr>
          <w:p>
            <w:pPr/>
            <w:r>
              <w:rPr/>
              <w:t xml:space="preserve">90% correcta, explicaciones adecuadas</w:t>
            </w:r>
          </w:p>
        </w:tc>
        <w:tc>
          <w:tcPr>
            <w:noWrap/>
          </w:tcPr>
          <w:p>
            <w:pPr/>
            <w:r>
              <w:rPr/>
              <w:t xml:space="preserve">75% correcta, algunas dudas</w:t>
            </w:r>
          </w:p>
        </w:tc>
        <w:tc>
          <w:tcPr>
            <w:noWrap/>
          </w:tcPr>
          <w:p>
            <w:pPr/>
            <w:r>
              <w:rPr/>
              <w:t xml:space="preserve">Menos de 75%, confusión notable</w:t>
            </w:r>
          </w:p>
        </w:tc>
      </w:tr>
      <w:tr>
        <w:trPr/>
        <w:tc>
          <w:tcPr>
            <w:noWrap/>
          </w:tcPr>
          <w:p>
            <w:pPr/>
            <w:r>
              <w:rPr/>
              <w:t xml:space="preserve">Representación del flujo de información</w:t>
            </w:r>
          </w:p>
        </w:tc>
        <w:tc>
          <w:tcPr>
            <w:noWrap/>
          </w:tcPr>
          <w:p>
            <w:pPr/>
            <w:r>
              <w:rPr/>
              <w:t xml:space="preserve">Completa, clara y creativa</w:t>
            </w:r>
          </w:p>
        </w:tc>
        <w:tc>
          <w:tcPr>
            <w:noWrap/>
          </w:tcPr>
          <w:p>
            <w:pPr/>
            <w:r>
              <w:rPr/>
              <w:t xml:space="preserve">Completa y clara</w:t>
            </w:r>
          </w:p>
        </w:tc>
        <w:tc>
          <w:tcPr>
            <w:noWrap/>
          </w:tcPr>
          <w:p>
            <w:pPr/>
            <w:r>
              <w:rPr/>
              <w:t xml:space="preserve">Parcial y poco clara</w:t>
            </w:r>
          </w:p>
        </w:tc>
        <w:tc>
          <w:tcPr>
            <w:noWrap/>
          </w:tcPr>
          <w:p>
            <w:pPr/>
            <w:r>
              <w:rPr/>
              <w:t xml:space="preserve">Incompleta o incorrecta</w:t>
            </w:r>
          </w:p>
        </w:tc>
      </w:tr>
      <w:tr>
        <w:trPr/>
        <w:tc>
          <w:tcPr>
            <w:noWrap/>
          </w:tcPr>
          <w:p>
            <w:pPr/>
            <w:r>
              <w:rPr/>
              <w:t xml:space="preserve">Comprensión almacenamiento y nube</w:t>
            </w:r>
          </w:p>
        </w:tc>
        <w:tc>
          <w:tcPr>
            <w:noWrap/>
          </w:tcPr>
          <w:p>
            <w:pPr/>
            <w:r>
              <w:rPr/>
              <w:t xml:space="preserve">Demuestra dominio y diferencias claras</w:t>
            </w:r>
          </w:p>
        </w:tc>
        <w:tc>
          <w:tcPr>
            <w:noWrap/>
          </w:tcPr>
          <w:p>
            <w:pPr/>
            <w:r>
              <w:rPr/>
              <w:t xml:space="preserve">Comprende diferencias básicas</w:t>
            </w:r>
          </w:p>
        </w:tc>
        <w:tc>
          <w:tcPr>
            <w:noWrap/>
          </w:tcPr>
          <w:p>
            <w:pPr/>
            <w:r>
              <w:rPr/>
              <w:t xml:space="preserve">Confusión en conceptos</w:t>
            </w:r>
          </w:p>
        </w:tc>
        <w:tc>
          <w:tcPr>
            <w:noWrap/>
          </w:tcPr>
          <w:p>
            <w:pPr/>
            <w:r>
              <w:rPr/>
              <w:t xml:space="preserve">No comprende conceptos</w:t>
            </w:r>
          </w:p>
        </w:tc>
      </w:tr>
      <w:tr>
        <w:trPr/>
        <w:tc>
          <w:tcPr>
            <w:noWrap/>
          </w:tcPr>
          <w:p>
            <w:pPr/>
            <w:r>
              <w:rPr/>
              <w:t xml:space="preserve">Uso de Google Drive</w:t>
            </w:r>
          </w:p>
        </w:tc>
        <w:tc>
          <w:tcPr>
            <w:noWrap/>
          </w:tcPr>
          <w:p>
            <w:pPr/>
            <w:r>
              <w:rPr/>
              <w:t xml:space="preserve">Correcto y eficiente</w:t>
            </w:r>
          </w:p>
        </w:tc>
        <w:tc>
          <w:tcPr>
            <w:noWrap/>
          </w:tcPr>
          <w:p>
            <w:pPr/>
            <w:r>
              <w:rPr/>
              <w:t xml:space="preserve">Correcto con ayuda</w:t>
            </w:r>
          </w:p>
        </w:tc>
        <w:tc>
          <w:tcPr>
            <w:noWrap/>
          </w:tcPr>
          <w:p>
            <w:pPr/>
            <w:r>
              <w:rPr/>
              <w:t xml:space="preserve">Uso limitado o errores</w:t>
            </w:r>
          </w:p>
        </w:tc>
        <w:tc>
          <w:tcPr>
            <w:noWrap/>
          </w:tcPr>
          <w:p>
            <w:pPr/>
            <w:r>
              <w:rPr/>
              <w:t xml:space="preserve">No logra usar</w:t>
            </w:r>
          </w:p>
        </w:tc>
      </w:tr>
      <w:tr>
        <w:trPr/>
        <w:tc>
          <w:tcPr>
            <w:noWrap/>
          </w:tcPr>
          <w:p>
            <w:pPr/>
            <w:r>
              <w:rPr/>
              <w:t xml:space="preserve">Trabajo en equipo y roles</w:t>
            </w:r>
          </w:p>
        </w:tc>
        <w:tc>
          <w:tcPr>
            <w:noWrap/>
          </w:tcPr>
          <w:p>
            <w:pPr/>
            <w:r>
              <w:rPr/>
              <w:t xml:space="preserve">Alta colaboración y liderazgo</w:t>
            </w:r>
          </w:p>
        </w:tc>
        <w:tc>
          <w:tcPr>
            <w:noWrap/>
          </w:tcPr>
          <w:p>
            <w:pPr/>
            <w:r>
              <w:rPr/>
              <w:t xml:space="preserve">Colaboración adecuada</w:t>
            </w:r>
          </w:p>
        </w:tc>
        <w:tc>
          <w:tcPr>
            <w:noWrap/>
          </w:tcPr>
          <w:p>
            <w:pPr/>
            <w:r>
              <w:rPr/>
              <w:t xml:space="preserve">Colaboración limitada</w:t>
            </w:r>
          </w:p>
        </w:tc>
        <w:tc>
          <w:tcPr>
            <w:noWrap/>
          </w:tcPr>
          <w:p>
            <w:pPr/>
            <w:r>
              <w:rPr/>
              <w:t xml:space="preserve">Falta de colaboración</w:t>
            </w:r>
          </w:p>
        </w:tc>
      </w:tr>
      <w:tr>
        <w:trPr/>
        <w:tc>
          <w:tcPr>
            <w:noWrap/>
          </w:tcPr>
          <w:p>
            <w:pPr/>
            <w:r>
              <w:rPr/>
              <w:t xml:space="preserve">Resolución de problemas</w:t>
            </w:r>
          </w:p>
        </w:tc>
        <w:tc>
          <w:tcPr>
            <w:noWrap/>
          </w:tcPr>
          <w:p>
            <w:pPr/>
            <w:r>
              <w:rPr/>
              <w:t xml:space="preserve">Soluciones creativas y efectivas</w:t>
            </w:r>
          </w:p>
        </w:tc>
        <w:tc>
          <w:tcPr>
            <w:noWrap/>
          </w:tcPr>
          <w:p>
            <w:pPr/>
            <w:r>
              <w:rPr/>
              <w:t xml:space="preserve">Soluciones adecuadas</w:t>
            </w:r>
          </w:p>
        </w:tc>
        <w:tc>
          <w:tcPr>
            <w:noWrap/>
          </w:tcPr>
          <w:p>
            <w:pPr/>
            <w:r>
              <w:rPr/>
              <w:t xml:space="preserve">Soluciones básicas</w:t>
            </w:r>
          </w:p>
        </w:tc>
        <w:tc>
          <w:tcPr>
            <w:noWrap/>
          </w:tcPr>
          <w:p>
            <w:pPr/>
            <w:r>
              <w:rPr/>
              <w:t xml:space="preserve">No presenta soluciones</w:t>
            </w:r>
          </w:p>
        </w:tc>
      </w:tr>
    </w:tbl>
    <w:p>
      <w:pPr/>
      <w:r>
        <w:rPr>
          <w:b w:val="1"/>
          <w:bCs w:val="1"/>
        </w:rPr>
        <w:t xml:space="preserve">Evidencias de aprendizaje:</w:t>
      </w:r>
    </w:p>
    <w:p>
      <w:pPr>
        <w:numPr>
          <w:ilvl w:val="0"/>
          <w:numId w:val="12"/>
        </w:numPr>
      </w:pPr>
      <w:r>
        <w:rPr/>
        <w:t xml:space="preserve">Mapas y diagramas creados por los equipos.</w:t>
      </w:r>
    </w:p>
    <w:p>
      <w:pPr>
        <w:numPr>
          <w:ilvl w:val="0"/>
          <w:numId w:val="12"/>
        </w:numPr>
      </w:pPr>
      <w:r>
        <w:rPr/>
        <w:t xml:space="preserve">Presentaciones y explicaciones orales.</w:t>
      </w:r>
    </w:p>
    <w:p>
      <w:pPr>
        <w:numPr>
          <w:ilvl w:val="0"/>
          <w:numId w:val="12"/>
        </w:numPr>
      </w:pPr>
      <w:r>
        <w:rPr/>
        <w:t xml:space="preserve">Participación en simulaciones y resolución de problemas.</w:t>
      </w:r>
    </w:p>
    <w:p>
      <w:pPr>
        <w:numPr>
          <w:ilvl w:val="0"/>
          <w:numId w:val="12"/>
        </w:numPr>
      </w:pPr>
      <w:r>
        <w:rPr/>
        <w:t xml:space="preserve">Registros de puntos e insignias obtenidas.</w:t>
      </w:r>
    </w:p>
    <w:p>
      <w:pPr>
        <w:numPr>
          <w:ilvl w:val="0"/>
          <w:numId w:val="12"/>
        </w:numPr>
      </w:pPr>
      <w:r>
        <w:rPr/>
        <w:t xml:space="preserve">Reflexiones escritas o en grupo sobre lo aprendido y la experiencia.</w:t>
      </w:r>
    </w:p>
    <w:p>
      <w:pPr/>
      <w:r>
        <w:rPr>
          <w:b w:val="1"/>
          <w:bCs w:val="1"/>
        </w:rPr>
        <w:t xml:space="preserve">Reflexión final y cierre de la narrativa:</w:t>
      </w:r>
      <w:r>
        <w:rPr/>
        <w:t xml:space="preserve"> Al concluir, se realiza una sesión donde los DataRangers reflexionan sobre su experiencia, cómo lograron salvar DataCity y qué competencias desarrollaron. Se enfatiza la importancia del almacenamiento y procesamiento de la información en la vida diaria y en la tecnología actual, cerrando el ciclo narrativo y consolidando el aprendizaje.</w:t>
      </w:r>
    </w:p>
    <w:p/>
    <w:p>
      <w:pPr/>
      <w:r>
        <w:rPr>
          <w:color w:val="2b6cb0"/>
          <w:sz w:val="28"/>
          <w:szCs w:val="28"/>
          <w:b w:val="1"/>
          <w:bCs w:val="1"/>
        </w:rPr>
        <w:t xml:space="preserve">Recomendaciones Logísticas</w:t>
      </w:r>
    </w:p>
    <w:p>
      <w:pPr/>
      <w:r>
        <w:rPr>
          <w:b w:val="1"/>
          <w:bCs w:val="1"/>
        </w:rPr>
        <w:t xml:space="preserve">Consejos para implementar DataQuest con éxito</w:t>
      </w:r>
    </w:p>
    <w:p>
      <w:pPr>
        <w:numPr>
          <w:ilvl w:val="0"/>
          <w:numId w:val="13"/>
        </w:numPr>
      </w:pPr>
      <w:r>
        <w:rPr>
          <w:b w:val="1"/>
          <w:bCs w:val="1"/>
        </w:rPr>
        <w:t xml:space="preserve">Tiempo necesario:</w:t>
      </w:r>
      <w:r>
        <w:rPr/>
        <w:t xml:space="preserve"> La experiencia completa puede durar entre 4 y 6 sesiones de clase (45-70 minutos cada una), dependiendo del ritmo del grupo.</w:t>
      </w:r>
    </w:p>
    <w:p>
      <w:pPr>
        <w:numPr>
          <w:ilvl w:val="0"/>
          <w:numId w:val="13"/>
        </w:numPr>
      </w:pPr>
      <w:r>
        <w:rPr>
          <w:b w:val="1"/>
          <w:bCs w:val="1"/>
        </w:rPr>
        <w:t xml:space="preserve">Espacio físico:</w:t>
      </w:r>
      <w:r>
        <w:rPr/>
        <w:t xml:space="preserve"> Aula con espacio suficiente para dividir zonas o estaciones para cada etapa de la narrativa (entrada, procesamiento, almacenamiento, salida). Una pizarra grande o mural para mapas visuales y exhibición de insignias.</w:t>
      </w:r>
    </w:p>
    <w:p>
      <w:pPr>
        <w:numPr>
          <w:ilvl w:val="0"/>
          <w:numId w:val="13"/>
        </w:numPr>
      </w:pPr>
      <w:r>
        <w:rPr>
          <w:b w:val="1"/>
          <w:bCs w:val="1"/>
        </w:rPr>
        <w:t xml:space="preserve">Materiales y herramientas TIC:</w:t>
      </w:r>
      <w:r>
        <w:rPr/>
        <w:t xml:space="preserve"> Tarjetas con imágenes, fichas de procesos, dispositivos físicos como pendrives, computadoras o tablets con acceso a internet y Google Drive, materiales para maquetas (cartulinas, tijeras, pegamento), software para presentaciones (opcional).</w:t>
      </w:r>
    </w:p>
    <w:p>
      <w:pPr>
        <w:numPr>
          <w:ilvl w:val="0"/>
          <w:numId w:val="13"/>
        </w:numPr>
      </w:pPr>
      <w:r>
        <w:rPr>
          <w:b w:val="1"/>
          <w:bCs w:val="1"/>
        </w:rPr>
        <w:t xml:space="preserve">Tamaño del grupo:</w:t>
      </w:r>
      <w:r>
        <w:rPr/>
        <w:t xml:space="preserve"> Ideal entre 16 y 24 estudiantes para formar equipos de 4 con roles definidos. En grupos más grandes, se pueden replicar equipos o rotar roles.</w:t>
      </w:r>
    </w:p>
    <w:p>
      <w:pPr>
        <w:numPr>
          <w:ilvl w:val="0"/>
          <w:numId w:val="13"/>
        </w:numPr>
      </w:pPr>
      <w:r>
        <w:rPr>
          <w:b w:val="1"/>
          <w:bCs w:val="1"/>
        </w:rPr>
        <w:t xml:space="preserve">Preparación previa del docente:</w:t>
      </w:r>
    </w:p>
    <w:p>
      <w:pPr>
        <w:numPr>
          <w:ilvl w:val="1"/>
          <w:numId w:val="13"/>
        </w:numPr>
      </w:pPr>
      <w:r>
        <w:rPr/>
        <w:t xml:space="preserve">Preparar y organizar materiales para las actividades (tarjetas, fichas, mapas, recursos digitales).</w:t>
      </w:r>
    </w:p>
    <w:p>
      <w:pPr>
        <w:numPr>
          <w:ilvl w:val="1"/>
          <w:numId w:val="13"/>
        </w:numPr>
      </w:pPr>
      <w:r>
        <w:rPr/>
        <w:t xml:space="preserve">Configurar cuentas y accesos a Google Drive para los estudiantes.</w:t>
      </w:r>
    </w:p>
    <w:p>
      <w:pPr>
        <w:numPr>
          <w:ilvl w:val="1"/>
          <w:numId w:val="13"/>
        </w:numPr>
      </w:pPr>
      <w:r>
        <w:rPr/>
        <w:t xml:space="preserve">Familiarizarse con los conceptos y la narrativa para guiar la historia y retroalimentar eficazmente.</w:t>
      </w:r>
    </w:p>
    <w:p>
      <w:pPr>
        <w:numPr>
          <w:ilvl w:val="1"/>
          <w:numId w:val="13"/>
        </w:numPr>
      </w:pPr>
      <w:r>
        <w:rPr/>
        <w:t xml:space="preserve">Diseñar un tablero visible con sistema de puntos e insignias para motivar.</w:t>
      </w:r>
    </w:p>
    <w:p>
      <w:pPr>
        <w:numPr>
          <w:ilvl w:val="0"/>
          <w:numId w:val="13"/>
        </w:numPr>
      </w:pPr>
      <w:r>
        <w:rPr>
          <w:b w:val="1"/>
          <w:bCs w:val="1"/>
        </w:rPr>
        <w:t xml:space="preserve">Posibles dificultades y soluciones:</w:t>
      </w:r>
    </w:p>
    <w:p>
      <w:pPr>
        <w:numPr>
          <w:ilvl w:val="1"/>
          <w:numId w:val="13"/>
        </w:numPr>
      </w:pPr>
      <w:r>
        <w:rPr>
          <w:i w:val="1"/>
          <w:iCs w:val="1"/>
        </w:rPr>
        <w:t xml:space="preserve">Dificultad en comprensión de conceptos técnicos:</w:t>
      </w:r>
      <w:r>
        <w:rPr/>
        <w:t xml:space="preserve"> Usar analogías simples y ejemplos cotidianos para explicar almacenamiento y procesamiento.</w:t>
      </w:r>
    </w:p>
    <w:p>
      <w:pPr>
        <w:numPr>
          <w:ilvl w:val="1"/>
          <w:numId w:val="13"/>
        </w:numPr>
      </w:pPr>
      <w:r>
        <w:rPr>
          <w:i w:val="1"/>
          <w:iCs w:val="1"/>
        </w:rPr>
        <w:t xml:space="preserve">Desigualdad en participación:</w:t>
      </w:r>
      <w:r>
        <w:rPr/>
        <w:t xml:space="preserve"> Asignar roles claros y rotativos para asegurar que todos contribuyan.</w:t>
      </w:r>
    </w:p>
    <w:p>
      <w:pPr>
        <w:numPr>
          <w:ilvl w:val="1"/>
          <w:numId w:val="13"/>
        </w:numPr>
      </w:pPr>
      <w:r>
        <w:rPr>
          <w:i w:val="1"/>
          <w:iCs w:val="1"/>
        </w:rPr>
        <w:t xml:space="preserve">Problemas técnicos con TIC:</w:t>
      </w:r>
      <w:r>
        <w:rPr/>
        <w:t xml:space="preserve"> Tener actividades alternativas offline preparadas para contingencias.</w:t>
      </w:r>
    </w:p>
    <w:p>
      <w:pPr>
        <w:numPr>
          <w:ilvl w:val="1"/>
          <w:numId w:val="13"/>
        </w:numPr>
      </w:pPr>
      <w:r>
        <w:rPr>
          <w:i w:val="1"/>
          <w:iCs w:val="1"/>
        </w:rPr>
        <w:t xml:space="preserve">Desmotivación:</w:t>
      </w:r>
      <w:r>
        <w:rPr/>
        <w:t xml:space="preserve"> Reforzar constantemente la narrativa, conectar con intereses de los estudiantes y usar recompensas visibles.</w:t>
      </w:r>
    </w:p>
    <w:p>
      <w:pPr/>
      <w:r>
        <w:rPr/>
        <w:t xml:space="preserve">Con estas recomendaciones, DataQuest se puede implementar de forma efectiva, brindando una experiencia educativa gamificada significativa, práctica y alineada con los objetivos pedagógicos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EEC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5D9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BAD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442F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FD83B7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A9F01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88DCB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95FB9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297E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079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878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9B4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4DB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2026-09-26T01:31:23-05:00</dcterms:created>
  <dcterms:modified xsi:type="dcterms:W3CDTF">2026-09-26T01:31:23-05:00</dcterms:modified>
</cp:coreProperties>
</file>

<file path=docProps/custom.xml><?xml version="1.0" encoding="utf-8"?>
<Properties xmlns="http://schemas.openxmlformats.org/officeDocument/2006/custom-properties" xmlns:vt="http://schemas.openxmlformats.org/officeDocument/2006/docPropsVTypes"/>
</file>