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Prismática: Dominando el Tronco de Prisma Triangular</w:t>
      </w:r>
    </w:p>
    <w:p/>
    <w:p>
      <w:pPr/>
      <w:r>
        <w:rPr>
          <w:color w:val="666666"/>
          <w:sz w:val="20"/>
          <w:szCs w:val="20"/>
          <w:i w:val="1"/>
          <w:iCs w:val="1"/>
        </w:rPr>
        <w:t xml:space="preserve">Gamificación Estructural | Matemáticas | Tema: Tronco de prisma recto triangular: área lateral, área total y volumen</w:t>
      </w:r>
    </w:p>
    <w:p/>
    <w:p>
      <w:pPr/>
      <w:r>
        <w:rPr>
          <w:color w:val="2b6cb0"/>
          <w:sz w:val="28"/>
          <w:szCs w:val="28"/>
          <w:b w:val="1"/>
          <w:bCs w:val="1"/>
        </w:rPr>
        <w:t xml:space="preserve">Contexto Narrativo</w:t>
      </w:r>
    </w:p>
    <w:p>
      <w:pPr/>
      <w:r>
        <w:rPr>
          <w:b w:val="1"/>
          <w:bCs w:val="1"/>
        </w:rPr>
        <w:t xml:space="preserve">Contexto Narrativo: La Expedición Prismática</w:t>
      </w:r>
    </w:p>
    <w:p>
      <w:pPr/>
      <w:r>
        <w:rPr/>
        <w:t xml:space="preserve">Imagina que un grupo de jóvenes exploradores del futuro ha descubierto un mapa antiguo que señala la ubicación de un tesoro escondido en una isla misteriosa llamada “Prismática”. Esta isla tiene una geografía única, conformada por estructuras naturales que asemejan troncos de prismas rectos triangulares. Para poder avanzar en la expedición y desvelar los secretos del tesoro, los exploradores deben comprender a fondo las propiedades geométricas de estas formaciones.</w:t>
      </w:r>
    </w:p>
    <w:p>
      <w:pPr/>
      <w:r>
        <w:rPr/>
        <w:t xml:space="preserve">Los estudiantes, en esta experiencia, asumen el rol de </w:t>
      </w:r>
      <w:r>
        <w:rPr>
          <w:b w:val="1"/>
          <w:bCs w:val="1"/>
        </w:rPr>
        <w:t xml:space="preserve">Exploradores Prismáticos</w:t>
      </w:r>
      <w:r>
        <w:rPr/>
        <w:t xml:space="preserve">, integrantes de un equipo de aventureros matemáticos encargados de calcular las áreas laterales, áreas totales y volúmenes de troncos de prismas rectos triangulares, para descifrar pistas y superar obstáculos en la isla.</w:t>
      </w:r>
    </w:p>
    <w:p>
      <w:pPr/>
      <w:r>
        <w:rPr/>
        <w:t xml:space="preserve">La misión principal es: </w:t>
      </w:r>
      <w:r>
        <w:rPr>
          <w:i w:val="1"/>
          <w:iCs w:val="1"/>
        </w:rPr>
        <w:t xml:space="preserve">“Usar el conocimiento matemático para resolver retos geométricos que desbloqueen las distintas zonas de la isla y, finalmente, encontrar el tesoro perdido”</w:t>
      </w:r>
      <w:r>
        <w:rPr/>
        <w:t xml:space="preserve">. Cada zona representa un nivel de dificultad creciente y está diseñada para que los estudiantes apliquen teoría y práctica en un ambiente colaborativo, innovador e inclusivo.</w:t>
      </w:r>
    </w:p>
    <w:p>
      <w:pPr/>
      <w:r>
        <w:rPr/>
        <w:t xml:space="preserve">La narrativa se desarrolla en un universo simbólico donde el aprendizaje se conecta con una aventura tangible:  </w:t>
      </w:r>
    </w:p>
    <w:p>
      <w:pPr/>
      <w:r>
        <w:rPr/>
        <w:t xml:space="preserve">Contexto Narrativo: La Expedición Prismática
  Imagina que un grupo de jóvenes exploradores del futuro ha descubierto un mapa antiguo que señala la ubicación de un tesoro escondido en una isla misteriosa llamada “Prismática”. Esta isla tiene una geografía única, conformada por estructuras naturales que asemejan troncos de prismas rectos triangulares. Para poder avanzar en la expedición y desvelar los secretos del tesoro, los exploradores deben comprender a fondo las propiedades geométricas de estas formaciones.
  Los estudiantes, en esta experiencia, asumen el rol de Exploradores Prismáticos, integrantes de un equipo de aventureros matemáticos encargados de calcular las áreas laterales, áreas totales y volúmenes de troncos de prismas rectos triangulares, para descifrar pistas y superar obstáculos en la isla.
  La misión principal es: “Usar el conocimiento matemático para resolver retos geométricos que desbloqueen las distintas zonas de la isla y, finalmente, encontrar el tesoro perdido”. Cada zona representa un nivel de dificultad creciente y está diseñada para que los estudiantes apliquen teoría y práctica en un ambiente colaborativo, innovador e inclusivo.
  La narrativa se desarrolla en un universo simbólico donde el aprendizaje se conecta con una aventura tangible:
    Zona 1 - La Playa de los Prismas: Introducción a las propiedades básicas del tronco de prisma triangular.
    Zona 2 - La Selva de las Medidas: Aplicación práctica para calcular áreas laterales y totales.
    Zona 3 - La Montaña del Volumen: Cálculo y aplicación del volumen para superar desafíos.
    Zona 4 - La Cueva del Tesoro: Reto final integrador donde los estudiantes deben usar todo lo aprendido para abrir el cofre.
  Los roles se asignan para fomentar la colaboración y el desarrollo de competencias del siglo XXI:
    Capitán de Equipo: Lidera al grupo, organiza actividades y se asegura que todos participen.
    Arquitecto Geométrico: Responsable de los cálculos y diseño de representaciones gráficas.
    Explorador de Datos: Recolecta información, busca fórmulas y verifica resultados.
    Comunicador: Explica los procesos al equipo y redacta las conclusiones.
  La historia enfatiza que el camino al tesoro no solo depende del conocimiento matemático, sino también de la creatividad, la curiosidad y el trabajo en equipo. Se promueve un ambiente inclusivo, donde cada explorador aporta desde su estilo de aprendizaje y se valora la diversidad de ideas y habilidades.
  Esta narrativa busca motivar a los estudiantes, integrando en una experiencia lúdica y práctica los conceptos del tronco de prisma recto triangular, su área lateral, área total y volumen, haciendo que el aprendizaje sea memorable y significativo.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se implementa un sistema de gamificación basado en puntos, niveles, insignias y tablas de clasificación, facilitando la motivación, retroalimentación y competencia sana.</w:t>
      </w:r>
    </w:p>
    <w:p>
      <w:pPr>
        <w:numPr>
          <w:ilvl w:val="0"/>
          <w:numId w:val="2"/>
        </w:numPr>
      </w:pPr>
      <w:r>
        <w:rPr>
          <w:b w:val="1"/>
          <w:bCs w:val="1"/>
        </w:rPr>
        <w:t xml:space="preserve">Sistema de Puntos:</w:t>
      </w:r>
      <w:r>
        <w:rPr/>
        <w:t xml:space="preserve">Los estudiantes ganan puntos por:        </w:t>
      </w:r>
    </w:p>
    <w:p>
      <w:pPr/>
      <w:r>
        <w:rPr/>
        <w:t xml:space="preserve">Mecánicas de Juego
  Para estructurar esta experiencia, se implementa un sistema de gamificación basado en puntos, niveles, insignias y tablas de clasificación, facilitando la motivación, retroalimentación y competencia sana.
    Sistema de Puntos:
      Los estudiantes ganan puntos por:
          Completar correctamente cada actividad matemática.
          Participar activamente en debates y explicaciones.
          Ayudar a compañeros y mostrar liderazgo.
          Ser creativos en la presentación de soluciones.
      Los puntos se acumulan individualmente y por equipo, generando doble motivación.
    Niveles:
      La experiencia se divide en cuatro niveles (las zonas de la isla), con dificultad progresiva:
        Nivel 1: La Playa de los Prismas (introductorio)
        Nivel 2: La Selva de las Medidas (intermedio)
        Nivel 3: La Montaña del Volumen (avanzado)
        Nivel 4: La Cueva del Tesoro (reto integrador)
      Para avanzar, cada equipo debe acumular un mínimo de puntos y superar retos específicos.
    Insignias:
      Se otorgan insignias digitales o físicas para reconocer habilidades específicas:
        Explorador Preciso: Por cálculos exactos en tres actividades consecutivas.
        Comunicador Estrella: Por explicar soluciones claras y correctas.
        Colaborador Destacado: Por apoyar a compañeros de forma constante.
        Innovador Prismático: Por presentar soluciones creativas o métodos alternativos.
      Las insignias pueden coleccionarse y mostrarse en un mural o plataforma digital.
    Retos y Recompensas:
      Cada zona presenta retos de cálculo, resolución de problemas y creatividad:
        Resolver problemas en equipo.
        Construir modelos físicos o digitales del tronco de prisma.
        Presentar soluciones innovadoras.
      Las recompensas incluyen puntos, avance de nivel y desbloqueo de pistas para el reto final.
    Progresión y Retroalimentación Inmediata:
      Los maestros proporcionan retroalimentación en tiempo real durante las actividades, destacando aciertos y orientando errores. Esto permite ajustes rápidos y refuerza el aprendizaje.
    Tablas de Clasificación:
      Se muestra una tabla visible en el aula o plataforma digital con:
        Puntos individuales.
        Puntos por equipo.
        Insignias obtenidas.
      La tabla se actualiza al finalizar cada actividad para mantener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Zona 1: La Playa de los Prismas – Introducción al Tronco de Prisma Triangular  </w:t>
      </w:r>
    </w:p>
    <w:p>
      <w:pPr/>
      <w:r>
        <w:rPr>
          <w:b w:val="1"/>
          <w:bCs w:val="1"/>
        </w:rPr>
        <w:t xml:space="preserve">Objetivo:</w:t>
      </w:r>
      <w:r>
        <w:rPr/>
        <w:t xml:space="preserve"> Reconocer las partes y elementos básicos del tronco de prisma recto triangular y entender conceptos iniciales de área lateral.</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Hojas con imágenes de prismas triangulares, regla, calculadora, papel cuadriculado.</w:t>
      </w:r>
    </w:p>
    <w:p>
      <w:pPr/>
      <w:r>
        <w:rPr/>
        <w:t xml:space="preserve">  </w:t>
      </w:r>
    </w:p>
    <w:p>
      <w:pPr>
        <w:numPr>
          <w:ilvl w:val="0"/>
          <w:numId w:val="3"/>
        </w:numPr>
      </w:pPr>
      <w:r>
        <w:rPr>
          <w:b w:val="1"/>
          <w:bCs w:val="1"/>
        </w:rPr>
        <w:t xml:space="preserve">Instrucciones:</w:t>
      </w:r>
    </w:p>
    <w:p>
      <w:pPr>
        <w:numPr>
          <w:ilvl w:val="1"/>
          <w:numId w:val="3"/>
        </w:numPr>
      </w:pPr>
      <w:r>
        <w:rPr/>
        <w:t xml:space="preserve">Se forman equipos de 4 exploradores y se asignan roles.</w:t>
      </w:r>
    </w:p>
    <w:p>
      <w:pPr>
        <w:numPr>
          <w:ilvl w:val="1"/>
          <w:numId w:val="3"/>
        </w:numPr>
      </w:pPr>
      <w:r>
        <w:rPr/>
        <w:t xml:space="preserve">El docente presenta una breve explicación sobre prismas y troncos de prisma triangulares, apoyado con imágenes y modelos sencillos.</w:t>
      </w:r>
    </w:p>
    <w:p>
      <w:pPr>
        <w:numPr>
          <w:ilvl w:val="1"/>
          <w:numId w:val="3"/>
        </w:numPr>
      </w:pPr>
      <w:r>
        <w:rPr/>
        <w:t xml:space="preserve">Cada equipo recibe una hoja con un dibujo de un tronco de prisma triangular, donde deben identificar y etiquetar las bases mayores y menores, altura, aristas laterales.</w:t>
      </w:r>
    </w:p>
    <w:p>
      <w:pPr>
        <w:numPr>
          <w:ilvl w:val="1"/>
          <w:numId w:val="3"/>
        </w:numPr>
      </w:pPr>
      <w:r>
        <w:rPr/>
        <w:t xml:space="preserve">En equipo, discuten qué se entiende por área lateral y cómo podrían calcularla, anotando sus ideas.</w:t>
      </w:r>
    </w:p>
    <w:p>
      <w:pPr>
        <w:numPr>
          <w:ilvl w:val="1"/>
          <w:numId w:val="3"/>
        </w:numPr>
      </w:pPr>
      <w:r>
        <w:rPr/>
        <w:t xml:space="preserve">Se les entrega un problema sencillo para calcular el área lateral con datos dados (longitudes y perímetros). Cada equipo resuelve y comparte su resultado.</w:t>
      </w:r>
    </w:p>
    <w:p>
      <w:pPr>
        <w:numPr>
          <w:ilvl w:val="0"/>
          <w:numId w:val="3"/>
        </w:numPr>
      </w:pPr>
      <w:r>
        <w:rPr>
          <w:b w:val="1"/>
          <w:bCs w:val="1"/>
        </w:rPr>
        <w:t xml:space="preserve">Integración con mecánicas:</w:t>
      </w:r>
    </w:p>
    <w:p>
      <w:pPr>
        <w:numPr>
          <w:ilvl w:val="1"/>
          <w:numId w:val="3"/>
        </w:numPr>
      </w:pPr>
      <w:r>
        <w:rPr/>
        <w:t xml:space="preserve">Se otorgan puntos por identificación correcta de partes (10 puntos por equipo).</w:t>
      </w:r>
    </w:p>
    <w:p>
      <w:pPr>
        <w:numPr>
          <w:ilvl w:val="1"/>
          <w:numId w:val="3"/>
        </w:numPr>
      </w:pPr>
      <w:r>
        <w:rPr/>
        <w:t xml:space="preserve">Por el cálculo correcto del área lateral (20 puntos).</w:t>
      </w:r>
    </w:p>
    <w:p>
      <w:pPr>
        <w:numPr>
          <w:ilvl w:val="1"/>
          <w:numId w:val="3"/>
        </w:numPr>
      </w:pPr>
      <w:r>
        <w:rPr/>
        <w:t xml:space="preserve">Se asigna insignia “Explorador Preciso” a equipos con cálculos exactos.</w:t>
      </w:r>
    </w:p>
    <w:p>
      <w:pPr>
        <w:numPr>
          <w:ilvl w:val="1"/>
          <w:numId w:val="3"/>
        </w:numPr>
      </w:pPr>
      <w:r>
        <w:rPr/>
        <w:t xml:space="preserve">El docente da retroalimentación inmediata para corregir errores.</w:t>
      </w:r>
    </w:p>
    <w:p>
      <w:pPr/>
      <w:r>
        <w:rPr/>
        <w:t xml:space="preserve">  Zona 2: La Selva de las Medidas – Cálculo de Área Total  </w:t>
      </w:r>
    </w:p>
    <w:p>
      <w:pPr/>
      <w:r>
        <w:rPr>
          <w:b w:val="1"/>
          <w:bCs w:val="1"/>
        </w:rPr>
        <w:t xml:space="preserve">Objetivo:</w:t>
      </w:r>
      <w:r>
        <w:rPr/>
        <w:t xml:space="preserve"> Calcular áreas laterales y áreas totales del tronco de prisma triangular.</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Modelos físicos de prismas triangulares (papel/cartón), reglas, calculadoras, lápices de colores, hojas de trabajo.</w:t>
      </w:r>
    </w:p>
    <w:p>
      <w:pPr/>
      <w:r>
        <w:rPr/>
        <w:t xml:space="preserve">  </w:t>
      </w:r>
    </w:p>
    <w:p>
      <w:pPr>
        <w:numPr>
          <w:ilvl w:val="0"/>
          <w:numId w:val="4"/>
        </w:numPr>
      </w:pPr>
      <w:r>
        <w:rPr>
          <w:b w:val="1"/>
          <w:bCs w:val="1"/>
        </w:rPr>
        <w:t xml:space="preserve">Instrucciones:</w:t>
      </w:r>
    </w:p>
    <w:p>
      <w:pPr>
        <w:numPr>
          <w:ilvl w:val="1"/>
          <w:numId w:val="4"/>
        </w:numPr>
      </w:pPr>
      <w:r>
        <w:rPr/>
        <w:t xml:space="preserve">Cada equipo construye un modelo físico del tronco de prisma triangular con medidas dadas.</w:t>
      </w:r>
    </w:p>
    <w:p>
      <w:pPr>
        <w:numPr>
          <w:ilvl w:val="1"/>
          <w:numId w:val="4"/>
        </w:numPr>
      </w:pPr>
      <w:r>
        <w:rPr/>
        <w:t xml:space="preserve">Se explica la fórmula para el área total, que incluye el área lateral y las áreas de las dos bases.</w:t>
      </w:r>
    </w:p>
    <w:p>
      <w:pPr>
        <w:numPr>
          <w:ilvl w:val="1"/>
          <w:numId w:val="4"/>
        </w:numPr>
      </w:pPr>
      <w:r>
        <w:rPr/>
        <w:t xml:space="preserve">Los equipos calculan el área lateral y luego el área total usando sus modelos y fórmulas.</w:t>
      </w:r>
    </w:p>
    <w:p>
      <w:pPr>
        <w:numPr>
          <w:ilvl w:val="1"/>
          <w:numId w:val="4"/>
        </w:numPr>
      </w:pPr>
      <w:r>
        <w:rPr/>
        <w:t xml:space="preserve">Luego, crean una presentación en cartulina o digital explicando el proceso.</w:t>
      </w:r>
    </w:p>
    <w:p>
      <w:pPr>
        <w:numPr>
          <w:ilvl w:val="1"/>
          <w:numId w:val="4"/>
        </w:numPr>
      </w:pPr>
      <w:r>
        <w:rPr/>
        <w:t xml:space="preserve">Se realiza una ronda de presentación donde cada equipo expone sus resultados y métodos.</w:t>
      </w:r>
    </w:p>
    <w:p>
      <w:pPr>
        <w:numPr>
          <w:ilvl w:val="0"/>
          <w:numId w:val="4"/>
        </w:numPr>
      </w:pPr>
      <w:r>
        <w:rPr>
          <w:b w:val="1"/>
          <w:bCs w:val="1"/>
        </w:rPr>
        <w:t xml:space="preserve">Integración con mecánicas:</w:t>
      </w:r>
    </w:p>
    <w:p>
      <w:pPr>
        <w:numPr>
          <w:ilvl w:val="1"/>
          <w:numId w:val="4"/>
        </w:numPr>
      </w:pPr>
      <w:r>
        <w:rPr/>
        <w:t xml:space="preserve">Se asignan puntos por construcción precisa del modelo (15 puntos).</w:t>
      </w:r>
    </w:p>
    <w:p>
      <w:pPr>
        <w:numPr>
          <w:ilvl w:val="1"/>
          <w:numId w:val="4"/>
        </w:numPr>
      </w:pPr>
      <w:r>
        <w:rPr/>
        <w:t xml:space="preserve">Por cálculos correctos del área lateral y total (30 puntos).</w:t>
      </w:r>
    </w:p>
    <w:p>
      <w:pPr>
        <w:numPr>
          <w:ilvl w:val="1"/>
          <w:numId w:val="4"/>
        </w:numPr>
      </w:pPr>
      <w:r>
        <w:rPr/>
        <w:t xml:space="preserve">Se otorga insignia “Comunicador Estrella” para presentaciones claras.</w:t>
      </w:r>
    </w:p>
    <w:p>
      <w:pPr>
        <w:numPr>
          <w:ilvl w:val="1"/>
          <w:numId w:val="4"/>
        </w:numPr>
      </w:pPr>
      <w:r>
        <w:rPr/>
        <w:t xml:space="preserve">Los equipos reciben retroalimentación sobre precisión y claridad.</w:t>
      </w:r>
    </w:p>
    <w:p>
      <w:pPr/>
      <w:r>
        <w:rPr/>
        <w:t xml:space="preserve">  Zona 3: La Montaña del Volumen – Cálculo y Aplicación del Volumen  </w:t>
      </w:r>
    </w:p>
    <w:p>
      <w:pPr/>
      <w:r>
        <w:rPr>
          <w:b w:val="1"/>
          <w:bCs w:val="1"/>
        </w:rPr>
        <w:t xml:space="preserve">Objetivo:</w:t>
      </w:r>
      <w:r>
        <w:rPr/>
        <w:t xml:space="preserve"> Aplicar fórmulas para calcular el volumen del tronco del prisma triangular y resolver problemas prácticos.</w:t>
      </w:r>
    </w:p>
    <w:p>
      <w:pPr/>
      <w:r>
        <w:rPr/>
        <w:t xml:space="preserve">  </w:t>
      </w:r>
    </w:p>
    <w:p>
      <w:pPr/>
      <w:r>
        <w:rPr>
          <w:b w:val="1"/>
          <w:bCs w:val="1"/>
        </w:rPr>
        <w:t xml:space="preserve">Duración:</w:t>
      </w:r>
      <w:r>
        <w:rPr/>
        <w:t xml:space="preserve"> 80 minutos</w:t>
      </w:r>
    </w:p>
    <w:p>
      <w:pPr/>
      <w:r>
        <w:rPr/>
        <w:t xml:space="preserve">  </w:t>
      </w:r>
    </w:p>
    <w:p>
      <w:pPr/>
      <w:r>
        <w:rPr>
          <w:b w:val="1"/>
          <w:bCs w:val="1"/>
        </w:rPr>
        <w:t xml:space="preserve">Materiales:</w:t>
      </w:r>
      <w:r>
        <w:rPr/>
        <w:t xml:space="preserve"> Calculadoras científicas, hojas con problemas aplicados, software de geometría dinámica (opcional), materiales para maquetas (arcilla, cartón, tijeras).</w:t>
      </w:r>
    </w:p>
    <w:p>
      <w:pPr/>
      <w:r>
        <w:rPr/>
        <w:t xml:space="preserve">  </w:t>
      </w:r>
    </w:p>
    <w:p>
      <w:pPr>
        <w:numPr>
          <w:ilvl w:val="0"/>
          <w:numId w:val="5"/>
        </w:numPr>
      </w:pPr>
      <w:r>
        <w:rPr>
          <w:b w:val="1"/>
          <w:bCs w:val="1"/>
        </w:rPr>
        <w:t xml:space="preserve">Instrucciones:</w:t>
      </w:r>
    </w:p>
    <w:p>
      <w:pPr>
        <w:numPr>
          <w:ilvl w:val="1"/>
          <w:numId w:val="5"/>
        </w:numPr>
      </w:pPr>
      <w:r>
        <w:rPr/>
        <w:t xml:space="preserve">El docente introduce la fórmula del volumen y explica su relación con las áreas de las bases y altura.</w:t>
      </w:r>
    </w:p>
    <w:p>
      <w:pPr>
        <w:numPr>
          <w:ilvl w:val="1"/>
          <w:numId w:val="5"/>
        </w:numPr>
      </w:pPr>
      <w:r>
        <w:rPr/>
        <w:t xml:space="preserve">Los equipos resuelven problemas de volumen con diferentes datos, fomentando la colaboración para validar resultados.</w:t>
      </w:r>
    </w:p>
    <w:p>
      <w:pPr>
        <w:numPr>
          <w:ilvl w:val="1"/>
          <w:numId w:val="5"/>
        </w:numPr>
      </w:pPr>
      <w:r>
        <w:rPr/>
        <w:t xml:space="preserve">Construyen maquetas usando materiales disponibles para representar visualmente el tronco y estimar el volumen mediante métodos manuales.</w:t>
      </w:r>
    </w:p>
    <w:p>
      <w:pPr>
        <w:numPr>
          <w:ilvl w:val="1"/>
          <w:numId w:val="5"/>
        </w:numPr>
      </w:pPr>
      <w:r>
        <w:rPr/>
        <w:t xml:space="preserve">Discuten en equipo la comparación entre resultados teóricos y prácticos (maqueta vs fórmula).</w:t>
      </w:r>
    </w:p>
    <w:p>
      <w:pPr>
        <w:numPr>
          <w:ilvl w:val="1"/>
          <w:numId w:val="5"/>
        </w:numPr>
      </w:pPr>
      <w:r>
        <w:rPr/>
        <w:t xml:space="preserve">Se realiza una reflexión grupal sobre la importancia del volumen en aplicaciones reales (arquitectura, ingeniería).</w:t>
      </w:r>
    </w:p>
    <w:p>
      <w:pPr>
        <w:numPr>
          <w:ilvl w:val="0"/>
          <w:numId w:val="5"/>
        </w:numPr>
      </w:pPr>
      <w:r>
        <w:rPr>
          <w:b w:val="1"/>
          <w:bCs w:val="1"/>
        </w:rPr>
        <w:t xml:space="preserve">Integración con mecánicas:</w:t>
      </w:r>
    </w:p>
    <w:p>
      <w:pPr>
        <w:numPr>
          <w:ilvl w:val="1"/>
          <w:numId w:val="5"/>
        </w:numPr>
      </w:pPr>
      <w:r>
        <w:rPr/>
        <w:t xml:space="preserve">Puntos por resolución correcta de problemas (40 puntos).</w:t>
      </w:r>
    </w:p>
    <w:p>
      <w:pPr>
        <w:numPr>
          <w:ilvl w:val="1"/>
          <w:numId w:val="5"/>
        </w:numPr>
      </w:pPr>
      <w:r>
        <w:rPr/>
        <w:t xml:space="preserve">Puntos por creatividad y precisión en maquetas (20 puntos).</w:t>
      </w:r>
    </w:p>
    <w:p>
      <w:pPr>
        <w:numPr>
          <w:ilvl w:val="1"/>
          <w:numId w:val="5"/>
        </w:numPr>
      </w:pPr>
      <w:r>
        <w:rPr/>
        <w:t xml:space="preserve">Insignia “Innovador Prismático” para equipos con métodos originales o presentaciones innovadoras.</w:t>
      </w:r>
    </w:p>
    <w:p>
      <w:pPr>
        <w:numPr>
          <w:ilvl w:val="1"/>
          <w:numId w:val="5"/>
        </w:numPr>
      </w:pPr>
      <w:r>
        <w:rPr/>
        <w:t xml:space="preserve">Retroalimentación continua para afianzar conceptos.</w:t>
      </w:r>
    </w:p>
    <w:p>
      <w:pPr/>
      <w:r>
        <w:rPr/>
        <w:t xml:space="preserve">  Zona 4: La Cueva del Tesoro – Reto Final Integrador  </w:t>
      </w:r>
    </w:p>
    <w:p>
      <w:pPr/>
      <w:r>
        <w:rPr>
          <w:b w:val="1"/>
          <w:bCs w:val="1"/>
        </w:rPr>
        <w:t xml:space="preserve">Objetivo:</w:t>
      </w:r>
      <w:r>
        <w:rPr/>
        <w:t xml:space="preserve"> Integrar conocimientos para resolver un desafío complejo que requiere cálculo de área lateral, área total y volumen del tronco.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Todos los materiales previos, acceso a calculadora, papel, tabletas o laptops para búsqueda de información.</w:t>
      </w:r>
    </w:p>
    <w:p>
      <w:pPr/>
      <w:r>
        <w:rPr/>
        <w:t xml:space="preserve">  </w:t>
      </w:r>
    </w:p>
    <w:p>
      <w:pPr>
        <w:numPr>
          <w:ilvl w:val="0"/>
          <w:numId w:val="6"/>
        </w:numPr>
      </w:pPr>
      <w:r>
        <w:rPr>
          <w:b w:val="1"/>
          <w:bCs w:val="1"/>
        </w:rPr>
        <w:t xml:space="preserve">Instrucciones:</w:t>
      </w:r>
    </w:p>
    <w:p>
      <w:pPr>
        <w:numPr>
          <w:ilvl w:val="1"/>
          <w:numId w:val="6"/>
        </w:numPr>
      </w:pPr>
      <w:r>
        <w:rPr/>
        <w:t xml:space="preserve">Cada equipo recibe un “Mapa del Tesoro” con pistas matemáticas que involucran el cálculo de un tronco de prisma triangular con medidas incompletas.</w:t>
      </w:r>
    </w:p>
    <w:p>
      <w:pPr>
        <w:numPr>
          <w:ilvl w:val="1"/>
          <w:numId w:val="6"/>
        </w:numPr>
      </w:pPr>
      <w:r>
        <w:rPr/>
        <w:t xml:space="preserve">Los equipos deben:          </w:t>
      </w:r>
      <w:r>
        <w:rPr/>
        <w:t xml:space="preserve">        </w:t>
      </w:r>
    </w:p>
    <w:p>
      <w:pPr>
        <w:numPr>
          <w:ilvl w:val="2"/>
          <w:numId w:val="6"/>
        </w:numPr>
      </w:pPr>
      <w:r>
        <w:rPr/>
        <w:t xml:space="preserve">Determinar las medidas faltantes a partir de pistas.</w:t>
      </w:r>
    </w:p>
    <w:p>
      <w:pPr>
        <w:numPr>
          <w:ilvl w:val="2"/>
          <w:numId w:val="6"/>
        </w:numPr>
      </w:pPr>
      <w:r>
        <w:rPr/>
        <w:t xml:space="preserve">Calcular área lateral, área total y volumen.</w:t>
      </w:r>
    </w:p>
    <w:p>
      <w:pPr>
        <w:numPr>
          <w:ilvl w:val="2"/>
          <w:numId w:val="6"/>
        </w:numPr>
      </w:pPr>
      <w:r>
        <w:rPr/>
        <w:t xml:space="preserve">Presentar una estrategia para explicar cómo llegaron a sus resultados, incluyendo dibujo, cálculos y conclusiones.</w:t>
      </w:r>
    </w:p>
    <w:p>
      <w:pPr>
        <w:numPr>
          <w:ilvl w:val="1"/>
          <w:numId w:val="6"/>
        </w:numPr>
      </w:pPr>
      <w:r>
        <w:rPr/>
        <w:t xml:space="preserve">Se realiza una exposición final donde cada equipo presenta sus hallazgos.</w:t>
      </w:r>
    </w:p>
    <w:p>
      <w:pPr>
        <w:numPr>
          <w:ilvl w:val="1"/>
          <w:numId w:val="6"/>
        </w:numPr>
      </w:pPr>
      <w:r>
        <w:rPr/>
        <w:t xml:space="preserve">El docente y compañeros evalúan presentaciones y soluciones.</w:t>
      </w:r>
    </w:p>
    <w:p>
      <w:pPr>
        <w:numPr>
          <w:ilvl w:val="1"/>
          <w:numId w:val="6"/>
        </w:numPr>
      </w:pPr>
      <w:r>
        <w:rPr/>
        <w:t xml:space="preserve">Finalmente, se revela la ubicación simbólica del tesoro y se celebran los logros.</w:t>
      </w:r>
    </w:p>
    <w:p>
      <w:pPr>
        <w:numPr>
          <w:ilvl w:val="0"/>
          <w:numId w:val="6"/>
        </w:numPr>
      </w:pPr>
      <w:r>
        <w:rPr>
          <w:b w:val="1"/>
          <w:bCs w:val="1"/>
        </w:rPr>
        <w:t xml:space="preserve">Integración con mecánicas:</w:t>
      </w:r>
    </w:p>
    <w:p>
      <w:pPr>
        <w:numPr>
          <w:ilvl w:val="1"/>
          <w:numId w:val="6"/>
        </w:numPr>
      </w:pPr>
      <w:r>
        <w:rPr/>
        <w:t xml:space="preserve">Puntos por precisión y creatividad en la solución (50 puntos).</w:t>
      </w:r>
    </w:p>
    <w:p>
      <w:pPr>
        <w:numPr>
          <w:ilvl w:val="1"/>
          <w:numId w:val="6"/>
        </w:numPr>
      </w:pPr>
      <w:r>
        <w:rPr/>
        <w:t xml:space="preserve">Insignia “Explorador Maestro” para equipos que integran correctamente todos los conceptos.</w:t>
      </w:r>
    </w:p>
    <w:p>
      <w:pPr>
        <w:numPr>
          <w:ilvl w:val="1"/>
          <w:numId w:val="6"/>
        </w:numPr>
      </w:pPr>
      <w:r>
        <w:rPr/>
        <w:t xml:space="preserve">Tabla de clasificación final actualizada con puntos totales.</w:t>
      </w:r>
    </w:p>
    <w:p>
      <w:pPr>
        <w:numPr>
          <w:ilvl w:val="1"/>
          <w:numId w:val="6"/>
        </w:numPr>
      </w:pPr>
      <w:r>
        <w:rPr/>
        <w:t xml:space="preserve">Retroalimentación final que resalta fortalezas y áreas de mejora.</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equipo que acumule la mayor cantidad de puntos y obtenga las insignias clave al final de la expedición será declarado ganador y recibirá un reconocimiento especial.</w:t>
      </w:r>
    </w:p>
    <w:p>
      <w:pPr/>
      <w:r>
        <w:rPr>
          <w:b w:val="1"/>
          <w:bCs w:val="1"/>
        </w:rPr>
        <w:t xml:space="preserve">Penalizaciones:</w:t>
      </w:r>
    </w:p>
    <w:p>
      <w:pPr/>
      <w:r>
        <w:rPr/>
        <w:t xml:space="preserve">Reglas del Juego
  Condiciones de Victoria: El equipo que acumule la mayor cantidad de puntos y obtenga las insignias clave al final de la expedición será declarado ganador y recibirá un reconocimiento especial.
  Penalizaciones:
      Errores graves en cálculos restan puntos (-5 por error significativo).
      Falta de participación o incumplimiento de roles implica reducción de puntos (-10).
      Respeto y colaboración son obligatorios; actitudes disruptivas pueden ocasionar suspensión de participación temporal.
  Turnos y Roles:
      Cada actividad tiene intervalos definidos donde los equipos trabajan simultáneamente.
      Los roles deben rotar en cada zona para que todos experimenten distintas responsabilidades.
  Tabla de Puntos:
      Identificación y etiquetado correcto: 10 puntos
      Cálculo área lateral correcto: 20 puntos
      Construcción modelo: 15 puntos
      Cálculo área total correcto: 30 puntos
      Resolución problemas volumen: 40 puntos
      Creatividad en maquetas o presentaciones: 20 puntos
      Reto final: 50 puntos
      Participación y colaboración: hasta 20 puntos adicionales
  Sistema de Logros: 
      “Explorador Preciso”: tres cálculos consecutivos sin error.
      “Comunicador Estrella”: explicaciones claras en presentaciones.
      “Colaborador Destacado”: apoyo constante a compañeros.
      “Innovador Prismático”: soluciones creativas o originales.
      “Explorador Maestro”: dominio integral en reto final.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Precisión matemática en cálculos de área lateral, área total y volumen.</w:t>
      </w:r>
    </w:p>
    <w:p>
      <w:pPr>
        <w:numPr>
          <w:ilvl w:val="0"/>
          <w:numId w:val="8"/>
        </w:numPr>
      </w:pPr>
      <w:r>
        <w:rPr/>
        <w:t xml:space="preserve">Participación activa y cumplimiento de roles dentro del equipo.</w:t>
      </w:r>
    </w:p>
    <w:p>
      <w:pPr>
        <w:numPr>
          <w:ilvl w:val="0"/>
          <w:numId w:val="8"/>
        </w:numPr>
      </w:pPr>
      <w:r>
        <w:rPr/>
        <w:t xml:space="preserve">Colaboración efectiva y respeto hacia compañeros.</w:t>
      </w:r>
    </w:p>
    <w:p>
      <w:pPr>
        <w:numPr>
          <w:ilvl w:val="0"/>
          <w:numId w:val="8"/>
        </w:numPr>
      </w:pPr>
      <w:r>
        <w:rPr/>
        <w:t xml:space="preserve">Capacidad para explicar y comunicar los procesos y resultados.</w:t>
      </w:r>
    </w:p>
    <w:p>
      <w:pPr>
        <w:numPr>
          <w:ilvl w:val="0"/>
          <w:numId w:val="8"/>
        </w:numPr>
      </w:pPr>
      <w:r>
        <w:rPr/>
        <w:t xml:space="preserve">Creatividad e innovación en la presentación de soluciones y modelos.</w:t>
      </w:r>
    </w:p>
    <w:p>
      <w:pPr>
        <w:numPr>
          <w:ilvl w:val="0"/>
          <w:numId w:val="8"/>
        </w:numPr>
      </w:pPr>
      <w:r>
        <w:rPr/>
        <w:t xml:space="preserve">Responsabilidad en la gestión del tiempo y trabajo durante la experiencia.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Todos los cálculos correctos sin errores</w:t>
            </w:r>
          </w:p>
        </w:tc>
        <w:tc>
          <w:tcPr>
            <w:noWrap/>
          </w:tcPr>
          <w:p>
            <w:pPr/>
            <w:r>
              <w:rPr/>
              <w:t xml:space="preserve">Un error menor sin afectar resultado final</w:t>
            </w:r>
          </w:p>
        </w:tc>
        <w:tc>
          <w:tcPr>
            <w:noWrap/>
          </w:tcPr>
          <w:p>
            <w:pPr/>
            <w:r>
              <w:rPr/>
              <w:t xml:space="preserve">Errores en algunos cálculos, resultado parcialmente correcto</w:t>
            </w:r>
          </w:p>
        </w:tc>
        <w:tc>
          <w:tcPr>
            <w:noWrap/>
          </w:tcPr>
          <w:p>
            <w:pPr/>
            <w:r>
              <w:rPr/>
              <w:t xml:space="preserve">Errores frecuentes, resultados incorrectos</w:t>
            </w:r>
          </w:p>
        </w:tc>
      </w:tr>
      <w:tr>
        <w:trPr/>
        <w:tc>
          <w:tcPr>
            <w:noWrap/>
          </w:tcPr>
          <w:p>
            <w:pPr/>
            <w:r>
              <w:rPr/>
              <w:t xml:space="preserve">Participación y Roles</w:t>
            </w:r>
          </w:p>
        </w:tc>
        <w:tc>
          <w:tcPr>
            <w:noWrap/>
          </w:tcPr>
          <w:p>
            <w:pPr/>
            <w:r>
              <w:rPr/>
              <w:t xml:space="preserve">Activa y equilibrada participación de todos</w:t>
            </w:r>
          </w:p>
        </w:tc>
        <w:tc>
          <w:tcPr>
            <w:noWrap/>
          </w:tcPr>
          <w:p>
            <w:pPr/>
            <w:r>
              <w:rPr/>
              <w:t xml:space="preserve">Participación mayoritaria con mínima exclusión</w:t>
            </w:r>
          </w:p>
        </w:tc>
        <w:tc>
          <w:tcPr>
            <w:noWrap/>
          </w:tcPr>
          <w:p>
            <w:pPr/>
            <w:r>
              <w:rPr/>
              <w:t xml:space="preserve">Participación desigual, algunos roles poco cumplidos</w:t>
            </w:r>
          </w:p>
        </w:tc>
        <w:tc>
          <w:tcPr>
            <w:noWrap/>
          </w:tcPr>
          <w:p>
            <w:pPr/>
            <w:r>
              <w:rPr/>
              <w:t xml:space="preserve">Falta de participación y rol incumplido</w:t>
            </w:r>
          </w:p>
        </w:tc>
      </w:tr>
      <w:tr>
        <w:trPr/>
        <w:tc>
          <w:tcPr>
            <w:noWrap/>
          </w:tcPr>
          <w:p>
            <w:pPr/>
            <w:r>
              <w:rPr/>
              <w:t xml:space="preserve">Colaboración</w:t>
            </w:r>
          </w:p>
        </w:tc>
        <w:tc>
          <w:tcPr>
            <w:noWrap/>
          </w:tcPr>
          <w:p>
            <w:pPr/>
            <w:r>
              <w:rPr/>
              <w:t xml:space="preserve">Apoyo constante y actitud positiva</w:t>
            </w:r>
          </w:p>
        </w:tc>
        <w:tc>
          <w:tcPr>
            <w:noWrap/>
          </w:tcPr>
          <w:p>
            <w:pPr/>
            <w:r>
              <w:rPr/>
              <w:t xml:space="preserve">Buena colaboración con alguna falta puntual</w:t>
            </w:r>
          </w:p>
        </w:tc>
        <w:tc>
          <w:tcPr>
            <w:noWrap/>
          </w:tcPr>
          <w:p>
            <w:pPr/>
            <w:r>
              <w:rPr/>
              <w:t xml:space="preserve">Colaboración limitada, ocasionales conflictos</w:t>
            </w:r>
          </w:p>
        </w:tc>
        <w:tc>
          <w:tcPr>
            <w:noWrap/>
          </w:tcPr>
          <w:p>
            <w:pPr/>
            <w:r>
              <w:rPr/>
              <w:t xml:space="preserve">Falta de respeto o trabajo en equipo</w:t>
            </w:r>
          </w:p>
        </w:tc>
      </w:tr>
      <w:tr>
        <w:trPr/>
        <w:tc>
          <w:tcPr>
            <w:noWrap/>
          </w:tcPr>
          <w:p>
            <w:pPr/>
            <w:r>
              <w:rPr/>
              <w:t xml:space="preserve">Comunicación</w:t>
            </w:r>
          </w:p>
        </w:tc>
        <w:tc>
          <w:tcPr>
            <w:noWrap/>
          </w:tcPr>
          <w:p>
            <w:pPr/>
            <w:r>
              <w:rPr/>
              <w:t xml:space="preserve">Explicaciones claras, precisas y completas</w:t>
            </w:r>
          </w:p>
        </w:tc>
        <w:tc>
          <w:tcPr>
            <w:noWrap/>
          </w:tcPr>
          <w:p>
            <w:pPr/>
            <w:r>
              <w:rPr/>
              <w:t xml:space="preserve">Explicaciones claras con ligeras omisiones</w:t>
            </w:r>
          </w:p>
        </w:tc>
        <w:tc>
          <w:tcPr>
            <w:noWrap/>
          </w:tcPr>
          <w:p>
            <w:pPr/>
            <w:r>
              <w:rPr/>
              <w:t xml:space="preserve">Explicaciones poco claras o incompletas</w:t>
            </w:r>
          </w:p>
        </w:tc>
        <w:tc>
          <w:tcPr>
            <w:noWrap/>
          </w:tcPr>
          <w:p>
            <w:pPr/>
            <w:r>
              <w:rPr/>
              <w:t xml:space="preserve">No logra explicar los procesos</w:t>
            </w:r>
          </w:p>
        </w:tc>
      </w:tr>
      <w:tr>
        <w:trPr/>
        <w:tc>
          <w:tcPr>
            <w:noWrap/>
          </w:tcPr>
          <w:p>
            <w:pPr/>
            <w:r>
              <w:rPr/>
              <w:t xml:space="preserve">Creatividad</w:t>
            </w:r>
          </w:p>
        </w:tc>
        <w:tc>
          <w:tcPr>
            <w:noWrap/>
          </w:tcPr>
          <w:p>
            <w:pPr/>
            <w:r>
              <w:rPr/>
              <w:t xml:space="preserve">Presenta soluciones innovadoras y originales</w:t>
            </w:r>
          </w:p>
        </w:tc>
        <w:tc>
          <w:tcPr>
            <w:noWrap/>
          </w:tcPr>
          <w:p>
            <w:pPr/>
            <w:r>
              <w:rPr/>
              <w:t xml:space="preserve">Soluciones claras con algunos elementos creativos</w:t>
            </w:r>
          </w:p>
        </w:tc>
        <w:tc>
          <w:tcPr>
            <w:noWrap/>
          </w:tcPr>
          <w:p>
            <w:pPr/>
            <w:r>
              <w:rPr/>
              <w:t xml:space="preserve">Soluciones convencionales sin innovación</w:t>
            </w:r>
          </w:p>
        </w:tc>
        <w:tc>
          <w:tcPr>
            <w:noWrap/>
          </w:tcPr>
          <w:p>
            <w:pPr/>
            <w:r>
              <w:rPr/>
              <w:t xml:space="preserve">No presenta elementos creativos</w:t>
            </w:r>
          </w:p>
        </w:tc>
      </w:tr>
      <w:tr>
        <w:trPr/>
        <w:tc>
          <w:tcPr>
            <w:noWrap/>
          </w:tcPr>
          <w:p>
            <w:pPr/>
            <w:r>
              <w:rPr/>
              <w:t xml:space="preserve">Responsabilidad</w:t>
            </w:r>
          </w:p>
        </w:tc>
        <w:tc>
          <w:tcPr>
            <w:noWrap/>
          </w:tcPr>
          <w:p>
            <w:pPr/>
            <w:r>
              <w:rPr/>
              <w:t xml:space="preserve">Gestiona tiempos y recursos eficazmente</w:t>
            </w:r>
          </w:p>
        </w:tc>
        <w:tc>
          <w:tcPr>
            <w:noWrap/>
          </w:tcPr>
          <w:p>
            <w:pPr/>
            <w:r>
              <w:rPr/>
              <w:t xml:space="preserve">Gestiona la mayoría de las actividades</w:t>
            </w:r>
          </w:p>
        </w:tc>
        <w:tc>
          <w:tcPr>
            <w:noWrap/>
          </w:tcPr>
          <w:p>
            <w:pPr/>
            <w:r>
              <w:rPr/>
              <w:t xml:space="preserve">Gestiona parcialmente el tiempo y recursos</w:t>
            </w:r>
          </w:p>
        </w:tc>
        <w:tc>
          <w:tcPr>
            <w:noWrap/>
          </w:tcPr>
          <w:p>
            <w:pPr/>
            <w:r>
              <w:rPr/>
              <w:t xml:space="preserve">No cumple con gestión de tiempos ni materiales</w:t>
            </w:r>
          </w:p>
        </w:tc>
      </w:tr>
    </w:tbl>
    <w:p>
      <w:pPr/>
      <w:r>
        <w:rPr>
          <w:b w:val="1"/>
          <w:bCs w:val="1"/>
        </w:rPr>
        <w:t xml:space="preserve">Evidencias de Aprendizaje:</w:t>
      </w:r>
    </w:p>
    <w:p>
      <w:pPr>
        <w:numPr>
          <w:ilvl w:val="0"/>
          <w:numId w:val="9"/>
        </w:numPr>
      </w:pPr>
      <w:r>
        <w:rPr/>
        <w:t xml:space="preserve">Modelos físicos y dibujos de los prismas.</w:t>
      </w:r>
    </w:p>
    <w:p>
      <w:pPr>
        <w:numPr>
          <w:ilvl w:val="0"/>
          <w:numId w:val="9"/>
        </w:numPr>
      </w:pPr>
      <w:r>
        <w:rPr/>
        <w:t xml:space="preserve">Hojas de trabajo con cálculos y anotaciones.</w:t>
      </w:r>
    </w:p>
    <w:p>
      <w:pPr>
        <w:numPr>
          <w:ilvl w:val="0"/>
          <w:numId w:val="9"/>
        </w:numPr>
      </w:pPr>
      <w:r>
        <w:rPr/>
        <w:t xml:space="preserve">Presentaciones orales y escritas.</w:t>
      </w:r>
    </w:p>
    <w:p>
      <w:pPr>
        <w:numPr>
          <w:ilvl w:val="0"/>
          <w:numId w:val="9"/>
        </w:numPr>
      </w:pPr>
      <w:r>
        <w:rPr/>
        <w:t xml:space="preserve">Participación en debates y reflexiones grupales.</w:t>
      </w:r>
    </w:p>
    <w:p>
      <w:pPr/>
      <w:r>
        <w:rPr>
          <w:b w:val="1"/>
          <w:bCs w:val="1"/>
        </w:rPr>
        <w:t xml:space="preserve">Reflexión Final y Cierre de la Narrativa:</w:t>
      </w:r>
    </w:p>
    <w:p>
      <w:pPr/>
      <w:r>
        <w:rPr/>
        <w:t xml:space="preserve">Al concluir la “Expedición Prismática”, los estudiantes reflexionan sobre cómo el conocimiento matemático les permitió abrir el cofre del tesoro y superar los desafíos. Se enfatiza que la combinación de creatividad, colaboración y rigor matemático es clave para resolver problemas del mundo real. El docente invita a cada equipo a compartir aprendizajes personales y grupales, destacando la importancia de la curiosidad y el liderazgo en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5 sesiones de 90 minutos cada una, para cubrir cada zona y el reto final con tiempos de explicación, trabajo en equipo y presentación.</w:t>
      </w:r>
    </w:p>
    <w:p>
      <w:pPr/>
      <w:r>
        <w:rPr>
          <w:b w:val="1"/>
          <w:bCs w:val="1"/>
        </w:rPr>
        <w:t xml:space="preserve">Espacio Físico:</w:t>
      </w:r>
      <w:r>
        <w:rPr/>
        <w:t xml:space="preserve"> Un aula amplia que permita trabajar en grupos, con mesas para colaborar y espacio para presentaciones. Idealmente con acceso a proyector o pantalla para mostrar materiales y tabla de clasificación.</w:t>
      </w:r>
    </w:p>
    <w:p>
      <w:pPr/>
      <w:r>
        <w:rPr>
          <w:b w:val="1"/>
          <w:bCs w:val="1"/>
        </w:rPr>
        <w:t xml:space="preserve">Materiales y Herramientas TIC:</w:t>
      </w:r>
    </w:p>
    <w:p>
      <w:pPr/>
      <w:r>
        <w:rPr/>
        <w:t xml:space="preserve">Recomendaciones para la Implementación
  Tiempo Necesario: Aproximadamente 5 sesiones de 90 minutos cada una, para cubrir cada zona y el reto final con tiempos de explicación, trabajo en equipo y presentación.
  Espacio Físico: Un aula amplia que permita trabajar en grupos, con mesas para colaborar y espacio para presentaciones. Idealmente con acceso a proyector o pantalla para mostrar materiales y tabla de clasificación.
  Materiales y Herramientas TIC:
      Hojas impresas con imágenes, problemas y mapas del tesoro.
      Reglas, calculadoras, lápices, colores, papel cuadriculado.
      Materiales para maquetas: cartón, tijeras, pegamento, arcilla.
      Dispositivo con software de geometría dinámica (GeoGebra recomendado, opcional).
      Plataforma digital o pizarra para tabla de puntos e insignias.
  Tamaño del Grupo: Ideal para grupos de 20 a 30 estudiantes, divididos en equipos de 4 para fomentar colaboración y participación.
  Preparación Previa del Docente:
      Familiarizarse con las fórmulas y propiedades del tronco de prisma triangular.
      Preparar materiales impresos y maquetas.
      Configurar la tabla de clasificación y sistema de puntos (puede ser digital o física).
      Planificar la rotación de roles y explicar claramente las reglas y objetivos.
      Preparar ejemplos de soluciones y posibles respuestas para facilitar retroalimentación.
  Posibles Dificultades y Cómo Superarlas:
      Dificultad en cálculos: Proporcionar ejemplos paso a paso y apoyo adicional con calculadoras o software.
      Desigual participación: Supervisar roles y fomentar la rotación para que todos participen.
      Falta de materiales: Usar alternativas como dibujos en papel si no hay materiales para maquetas.
      Gestión del tiempo: Establecer tiempos límite claros y hacer recordatorios periódicos.
      Integración de estudiantes con diferentes estilos de aprendizaje: Incorporar actividades variadas (visual, kinestésica, auditiva) y permitir diferentes formas de expresión.
  Siguiendo estas recomendaciones, la experiencia gamificada puede implementarse con éxito, logrando un aprendizaje profundo, inclusivo y motivador sobre el tronco de prisma recto triangular.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F02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922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334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9FE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273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655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BEA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357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9BD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117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2026-09-26T05:44:19-05:00</dcterms:created>
  <dcterms:modified xsi:type="dcterms:W3CDTF">2026-09-26T05:44:19-05:00</dcterms:modified>
</cp:coreProperties>
</file>

<file path=docProps/custom.xml><?xml version="1.0" encoding="utf-8"?>
<Properties xmlns="http://schemas.openxmlformats.org/officeDocument/2006/custom-properties" xmlns:vt="http://schemas.openxmlformats.org/officeDocument/2006/docPropsVTypes"/>
</file>