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FacturaMaster: Simulador Empresarial de Facturación Electrónica</w:t></w:r></w:p><w:p/><w:p><w:pPr/><w:r><w:rPr><w:color w:val="666666"/><w:sz w:val="20"/><w:szCs w:val="20"/><w:i w:val="1"/><w:iCs w:val="1"/></w:rPr><w:t xml:space="preserve">Gamificación Completa | Economía, Administración & Contaduría | Contaduría pública | Tema: Facturación electronica</w:t></w:r></w:p><w:p/><w:p><w:pPr/><w:r><w:rPr><w:color w:val="2b6cb0"/><w:sz w:val="28"/><w:szCs w:val="28"/><w:b w:val="1"/><w:bCs w:val="1"/></w:rPr><w:t xml:space="preserve">Contexto Narrativo</w:t></w:r></w:p><w:p><w:pPr/><w:r><w:rPr/><w:t xml:space="preserve">Narrativa: La Empresa Didáctica y la Misión de Facturación Electrónica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 Detalladas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Claras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 del Aprendizaje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para Implementación en el Aula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2026-09-25T22:15:10-05:00</dcterms:created>
  <dcterms:modified xsi:type="dcterms:W3CDTF">2026-09-25T22:15:10-05:00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