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Un Reto Genético!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titulado ¡Descifrando el Genoma Humano: Un Reto Genético!, los estudiantes de entre 11 y 12 años abordarán el fascinante tema del genoma humano a través de un aprendizaje basado en retos. La clase se centrará en la pregunta: ¿Cómo se puede utilizar el conocimiento sobre el genoma humano para mejorar la salud de nuestra comunidad? Los estudiantes, trabajando en grupos, investigarán sobre la composición del ADN, la herencia genética y las posibles aplicaciones de la genética en la medicina y la salud. </w:t>
      </w:r>
    </w:p>
    <w:p>
      <w:pPr/>
      <w:r>
        <w:rPr/>
        <w:t xml:space="preserve">A lo largo de cuatro sesiones de clase de 4 horas cada una, los alumnos tendrán la oportunidad de profundizar en conceptos clave, analizar datos genéticos reales y desarrollar soluciones creativas para mejorar la salud usando la genética. Además, la integración con matemáticas les permitirá trabajar con gráficos, frecuencias y estadísticas relacionadas con las características genéticas. La experiencia culminará en una presentación en la que compartirán sus propuestas y aprendizajes con sus compañeros y profesores.</w:t>
      </w:r>
    </w:p>
    <w:p/>
    <w:p>
      <w:pPr/>
      <w:r>
        <w:rPr>
          <w:color w:val="2b6cb0"/>
          <w:sz w:val="28"/>
          <w:szCs w:val="28"/>
          <w:b w:val="1"/>
          <w:bCs w:val="1"/>
        </w:rPr>
        <w:t xml:space="preserve">Recursos Necesarios</w:t>
      </w:r>
    </w:p>
    <w:p>
      <w:pPr>
        <w:numPr>
          <w:ilvl w:val="0"/>
          <w:numId w:val="1"/>
        </w:numPr>
      </w:pPr>
      <w:r>
        <w:rPr/>
        <w:t xml:space="preserve">Computadoras o tabletas con acceso a Internet.</w:t>
      </w:r>
    </w:p>
    <w:p>
      <w:pPr>
        <w:numPr>
          <w:ilvl w:val="0"/>
          <w:numId w:val="1"/>
        </w:numPr>
      </w:pPr>
      <w:r>
        <w:rPr/>
        <w:t xml:space="preserve">Artículos y videos educativos sobre el genoma humano.</w:t>
      </w:r>
    </w:p>
    <w:p>
      <w:pPr>
        <w:numPr>
          <w:ilvl w:val="0"/>
          <w:numId w:val="1"/>
        </w:numPr>
      </w:pPr>
      <w:r>
        <w:rPr/>
        <w:t xml:space="preserve">Material de escritura: papel, lápices, marcadores.</w:t>
      </w:r>
    </w:p>
    <w:p>
      <w:pPr>
        <w:numPr>
          <w:ilvl w:val="0"/>
          <w:numId w:val="1"/>
        </w:numPr>
      </w:pPr>
      <w:r>
        <w:rPr/>
        <w:t xml:space="preserve">Software para gráficos y recopilación de datos (Excel o similar).</w:t>
      </w:r>
    </w:p>
    <w:p>
      <w:pPr>
        <w:numPr>
          <w:ilvl w:val="0"/>
          <w:numId w:val="1"/>
        </w:numPr>
      </w:pPr>
      <w:r>
        <w:rPr/>
        <w:t xml:space="preserve">Presentaciones de los grupos (diapositivas, carteles, etc.).</w:t>
      </w:r>
    </w:p>
    <w:p/>
    <w:p>
      <w:pPr/>
      <w:r>
        <w:rPr>
          <w:color w:val="2b6cb0"/>
          <w:sz w:val="28"/>
          <w:szCs w:val="28"/>
          <w:b w:val="1"/>
          <w:bCs w:val="1"/>
        </w:rPr>
        <w:t xml:space="preserve">Requisitos Previos</w:t>
      </w:r>
    </w:p>
    <w:p>
      <w:pPr>
        <w:numPr>
          <w:ilvl w:val="0"/>
          <w:numId w:val="2"/>
        </w:numPr>
      </w:pPr>
      <w:r>
        <w:rPr/>
        <w:t xml:space="preserve">Conocimientos básicos sobre células y funciones celulares.</w:t>
      </w:r>
    </w:p>
    <w:p>
      <w:pPr>
        <w:numPr>
          <w:ilvl w:val="0"/>
          <w:numId w:val="2"/>
        </w:numPr>
      </w:pPr>
      <w:r>
        <w:rPr/>
        <w:t xml:space="preserve">Conocimientos previos sobre herencia y rasgos hereditarios.</w:t>
      </w:r>
    </w:p>
    <w:p>
      <w:pPr>
        <w:numPr>
          <w:ilvl w:val="0"/>
          <w:numId w:val="2"/>
        </w:numPr>
      </w:pPr>
      <w:r>
        <w:rPr/>
        <w:t xml:space="preserve">Habilidad para trabajar en grupo y comunicarse con compañeros.</w:t>
      </w:r>
    </w:p>
    <w:p/>
    <w:p>
      <w:pPr/>
      <w:r>
        <w:rPr>
          <w:color w:val="2b6cb0"/>
          <w:sz w:val="28"/>
          <w:szCs w:val="28"/>
          <w:b w:val="1"/>
          <w:bCs w:val="1"/>
        </w:rPr>
        <w:t xml:space="preserve">Actividades</w:t>
      </w:r>
    </w:p>
    <w:p>
      <w:pPr/>
      <w:r>
        <w:rPr>
          <w:b w:val="1"/>
          <w:bCs w:val="1"/>
        </w:rPr>
        <w:t xml:space="preserve">Inicio - Introducción al Genoma Humano</w:t>
      </w:r>
    </w:p>
    <w:p>
      <w:pPr/>
      <w:r>
        <w:rPr>
          <w:b w:val="1"/>
          <w:bCs w:val="1"/>
        </w:rPr>
        <w:t xml:space="preserve">Duración:</w:t>
      </w:r>
      <w:r>
        <w:rPr/>
        <w:t xml:space="preserve"> 60 minutos</w:t>
      </w:r>
    </w:p>
    <w:p>
      <w:pPr/>
      <w:r>
        <w:rPr/>
        <w:t xml:space="preserve">La sesión comenzará con una breve introducción al tema del genoma humano a través de una presentación interactiva que abarque conceptos básicos sobre el ADN, los cromosomas y la herencia. Los estudiantes verán un video corto sobre la secuenciación del genoma humano y su importancia en la medicina moderna. Después de la visualización, se llevará a cabo una discusión en grupo donde los estudiantes compartirán sus impresiones y preguntas sobre lo que han aprendido.</w:t>
      </w:r>
    </w:p>
    <w:p>
      <w:pPr/>
      <w:r>
        <w:rPr/>
        <w:t xml:space="preserve">Para fomentar el aprendizaje activo, se les pedirá a los estudiantes que formen pequeños grupos y discutan ejemplos de enfermedades genéticas que puedan ser relevantes para su comunidad. Se les animará a hacer conexiones sobre cómo las características genéticas pueden influir en la salud de las personas. Al final de esta fase, se les presentará el reto principal: Desarrollar una solución innovadora que utilice el conocimiento del genoma para mejorar la salud en nuestra comunidad.</w:t>
      </w:r>
    </w:p>
    <w:p>
      <w:pPr/>
      <w:r>
        <w:rPr/>
        <w:t xml:space="preserve">Esta primera actividad provoca curiosidad y motiva a los estudiantes a adentrarse más en el tema del genoma humano, preparándolos para el desarrollo del proyecto que se llevará a cabo en las siguientes sesiones. Se les asignará la investigación de diferentes enfermedades genéticas a medida que avancen en el proyecto.</w:t>
      </w:r>
    </w:p>
    <w:p>
      <w:pPr/>
      <w:r>
        <w:rPr>
          <w:b w:val="1"/>
          <w:bCs w:val="1"/>
        </w:rPr>
        <w:t xml:space="preserve">Desarrollo - Investigación y Recolección de Datos</w:t>
      </w:r>
    </w:p>
    <w:p>
      <w:pPr/>
      <w:r>
        <w:rPr>
          <w:b w:val="1"/>
          <w:bCs w:val="1"/>
        </w:rPr>
        <w:t xml:space="preserve">Duración:</w:t>
      </w:r>
      <w:r>
        <w:rPr/>
        <w:t xml:space="preserve"> 120 minutos</w:t>
      </w:r>
    </w:p>
    <w:p>
      <w:pPr/>
      <w:r>
        <w:rPr/>
        <w:t xml:space="preserve">Durante esta fase, los estudiantes trabajarán intensamente en grupos para investigar de manera más específica algún trastorno genético o una enfermedad que afecta a su comunidad. Utilizando computadoras o tabletas, buscarán información sobre la genética de la enfermedad, su prevalencia en la población local y las posibles soluciones o tratamientos existentes. </w:t>
      </w:r>
    </w:p>
    <w:p>
      <w:pPr/>
      <w:r>
        <w:rPr/>
        <w:t xml:space="preserve">Los estudiantes deberán crear gráficos que representen los datos que encuentren, utilizando herramientas matemáticas para calcular porcentajes y frecuencias de estas enfermedades. Adicionalmente, tendrán que procesar esta información para identificar patrones o tendencias y elaborar posibles predicciones sobre la prevalencia de estas enfermedades en los próximos años. </w:t>
      </w:r>
    </w:p>
    <w:p>
      <w:pPr/>
      <w:r>
        <w:rPr/>
        <w:t xml:space="preserve">Al finalizar este proceso de recolección y análisis de datos, cada grupo presentará un informe preliminar de su investigación, destacando sus hallazgos y los gráficos que han creado. Esto fomentará no solamente el aprendizaje colaborativo, sino también la capacidad de análisis crítico y la interpretación de datos, habilidades que son esenciales tanto en biología como en matemáticas.</w:t>
      </w:r>
    </w:p>
    <w:p>
      <w:pPr/>
      <w:r>
        <w:rPr>
          <w:b w:val="1"/>
          <w:bCs w:val="1"/>
        </w:rPr>
        <w:t xml:space="preserve">Cierre - Presentación de Proyectos</w:t>
      </w:r>
    </w:p>
    <w:p>
      <w:pPr/>
      <w:r>
        <w:rPr>
          <w:b w:val="1"/>
          <w:bCs w:val="1"/>
        </w:rPr>
        <w:t xml:space="preserve">Duración:</w:t>
      </w:r>
      <w:r>
        <w:rPr/>
        <w:t xml:space="preserve"> 60 minutos</w:t>
      </w:r>
    </w:p>
    <w:p>
      <w:pPr/>
      <w:r>
        <w:rPr/>
        <w:t xml:space="preserve">En la última sesión, cada grupo tendrá la oportunidad de presentar sus proyectos finales a la clase. Estos proyectos incluirán un resumen de la enfermedad o trastorno genético que eligieron investigar, los gráficos y datos que han recolectado, así como su propuesta innovadora para mejorar la salud en su comunidad, basándose en el conocimiento adquirido sobre el genoma humano.</w:t>
      </w:r>
    </w:p>
    <w:p>
      <w:pPr/>
      <w:r>
        <w:rPr/>
        <w:t xml:space="preserve">Las presentaciones no solo serán una oportunidad para que los estudiantes demuestren sus aprendizajes, sino que también fomentarán el diálogo y la discusión en el aula, permitiendo que se generen preguntas y comentarios constructivos entre compañeros. Al final de las presentaciones, se realizará una reflexión conjunta sobre todo lo aprendido durante el proyecto y cómo este conocimiento puede ser aplicado en la vida real.</w:t>
      </w:r>
    </w:p>
    <w:p>
      <w:pPr/>
      <w:r>
        <w:rPr/>
        <w:t xml:space="preserve">Finalmente, el docente proporcionará retroalimentación a cada grupo, resaltando aspectos positivos y áreas de mejora en sus investigaciones y presentaciones, cerrando así el ciclo de aprendizaje. Se espera que al finalizar el reto, los estudiantes no solo entiendan mejor la genética, sino que también se sientan motivados para aplicar este conocimiento en su entorno social y personal.</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Conocimiento del tema</w:t>
            </w:r>
          </w:p>
        </w:tc>
        <w:tc>
          <w:tcPr>
            <w:noWrap/>
          </w:tcPr>
          <w:p>
            <w:pPr/>
            <w:r>
              <w:rPr/>
              <w:t xml:space="preserve">Demuestra comprensión completa del genoma y la enfermedad seleccionada.</w:t>
            </w:r>
          </w:p>
        </w:tc>
        <w:tc>
          <w:tcPr>
            <w:noWrap/>
          </w:tcPr>
          <w:p>
            <w:pPr/>
            <w:r>
              <w:rPr/>
              <w:t xml:space="preserve">Demuestra comprensión mayormente sólida con pequeñas lagunas.</w:t>
            </w:r>
          </w:p>
        </w:tc>
        <w:tc>
          <w:tcPr>
            <w:noWrap/>
          </w:tcPr>
          <w:p>
            <w:pPr/>
            <w:r>
              <w:rPr/>
              <w:t xml:space="preserve">Demuestra comprensión básica pero con varias lagunas.</w:t>
            </w:r>
          </w:p>
        </w:tc>
        <w:tc>
          <w:tcPr>
            <w:noWrap/>
          </w:tcPr>
          <w:p>
            <w:pPr/>
            <w:r>
              <w:rPr/>
              <w:t xml:space="preserve">No demuestra comprensión del tema.</w:t>
            </w:r>
          </w:p>
        </w:tc>
      </w:tr>
      <w:tr>
        <w:trPr/>
        <w:tc>
          <w:tcPr>
            <w:noWrap/>
          </w:tcPr>
          <w:p>
            <w:pPr/>
            <w:r>
              <w:rPr/>
              <w:t xml:space="preserve">Calidad de la investigación</w:t>
            </w:r>
          </w:p>
        </w:tc>
        <w:tc>
          <w:tcPr>
            <w:noWrap/>
          </w:tcPr>
          <w:p>
            <w:pPr/>
            <w:r>
              <w:rPr/>
              <w:t xml:space="preserve">Utiliza fuentes altamente relevantes y confiables, con datosclaros y precisos.</w:t>
            </w:r>
          </w:p>
        </w:tc>
        <w:tc>
          <w:tcPr>
            <w:noWrap/>
          </w:tcPr>
          <w:p>
            <w:pPr/>
            <w:r>
              <w:rPr/>
              <w:t xml:space="preserve">Utiliza fuentes relevantes, aunque algunas no son completamente confiables.</w:t>
            </w:r>
          </w:p>
        </w:tc>
        <w:tc>
          <w:tcPr>
            <w:noWrap/>
          </w:tcPr>
          <w:p>
            <w:pPr/>
            <w:r>
              <w:rPr/>
              <w:t xml:space="preserve">Utiliza escasas fuentes o fuentes poco confiables.</w:t>
            </w:r>
          </w:p>
        </w:tc>
        <w:tc>
          <w:tcPr>
            <w:noWrap/>
          </w:tcPr>
          <w:p>
            <w:pPr/>
            <w:r>
              <w:rPr/>
              <w:t xml:space="preserve">No presenta evidencia de investigación.</w:t>
            </w:r>
          </w:p>
        </w:tc>
      </w:tr>
      <w:tr>
        <w:trPr/>
        <w:tc>
          <w:tcPr>
            <w:noWrap/>
          </w:tcPr>
          <w:p>
            <w:pPr/>
            <w:r>
              <w:rPr/>
              <w:t xml:space="preserve">Presentación y claridad</w:t>
            </w:r>
          </w:p>
        </w:tc>
        <w:tc>
          <w:tcPr>
            <w:noWrap/>
          </w:tcPr>
          <w:p>
            <w:pPr/>
            <w:r>
              <w:rPr/>
              <w:t xml:space="preserve">La presentación es altamente clara y atractiva; fluidez en la comunicación.</w:t>
            </w:r>
          </w:p>
        </w:tc>
        <w:tc>
          <w:tcPr>
            <w:noWrap/>
          </w:tcPr>
          <w:p>
            <w:pPr/>
            <w:r>
              <w:rPr/>
              <w:t xml:space="preserve">La presentación es clara, aunque podría ser más atractiva.</w:t>
            </w:r>
          </w:p>
        </w:tc>
        <w:tc>
          <w:tcPr>
            <w:noWrap/>
          </w:tcPr>
          <w:p>
            <w:pPr/>
            <w:r>
              <w:rPr/>
              <w:t xml:space="preserve">La presentación es confusa en ciertas partes, con falta de fluidez.</w:t>
            </w:r>
          </w:p>
        </w:tc>
        <w:tc>
          <w:tcPr>
            <w:noWrap/>
          </w:tcPr>
          <w:p>
            <w:pPr/>
            <w:r>
              <w:rPr/>
              <w:t xml:space="preserve">No se presenta adecuadamente; falta de claridad y fluidez.</w:t>
            </w:r>
          </w:p>
        </w:tc>
      </w:tr>
      <w:tr>
        <w:trPr/>
        <w:tc>
          <w:tcPr>
            <w:noWrap/>
          </w:tcPr>
          <w:p>
            <w:pPr/>
            <w:r>
              <w:rPr/>
              <w:t xml:space="preserve">Trabajo en equipo</w:t>
            </w:r>
          </w:p>
        </w:tc>
        <w:tc>
          <w:tcPr>
            <w:noWrap/>
          </w:tcPr>
          <w:p>
            <w:pPr/>
            <w:r>
              <w:rPr/>
              <w:t xml:space="preserve">Demuestra una excelente colaboración, todos los miembros contribuyen activamente.</w:t>
            </w:r>
          </w:p>
        </w:tc>
        <w:tc>
          <w:tcPr>
            <w:noWrap/>
          </w:tcPr>
          <w:p>
            <w:pPr/>
            <w:r>
              <w:rPr/>
              <w:t xml:space="preserve">La mayoría de los miembros participan activamente, aunque algunos son pasivos.</w:t>
            </w:r>
          </w:p>
        </w:tc>
        <w:tc>
          <w:tcPr>
            <w:noWrap/>
          </w:tcPr>
          <w:p>
            <w:pPr/>
            <w:r>
              <w:rPr/>
              <w:t xml:space="preserve">La colaboración es mínima, con poca participación de varios miembros.</w:t>
            </w:r>
          </w:p>
        </w:tc>
        <w:tc>
          <w:tcPr>
            <w:noWrap/>
          </w:tcPr>
          <w:p>
            <w:pPr/>
            <w:r>
              <w:rPr/>
              <w:t xml:space="preserve">No demuestra trabajo en equipo; uno o pocos miembros trabajan.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9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491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2026-09-28T15:32:17-05:00</dcterms:created>
  <dcterms:modified xsi:type="dcterms:W3CDTF">2026-09-28T15:32:17-05:00</dcterms:modified>
</cp:coreProperties>
</file>

<file path=docProps/custom.xml><?xml version="1.0" encoding="utf-8"?>
<Properties xmlns="http://schemas.openxmlformats.org/officeDocument/2006/custom-properties" xmlns:vt="http://schemas.openxmlformats.org/officeDocument/2006/docPropsVTypes"/>
</file>