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Genoma Humano: Un Viaje a través de nuestro ADN</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dedicado al genoma humano, los estudiantes de 11 a 12 años explorarán el fascinante mundo de la genética y el ADN. A través de cinco sesiones interactivas, los alumnos aprenderán sobre los conceptos fundamentales del genoma humano, cómo se transmite la información genética y la importancia de la diversidad genética. Utilizando recursos visuales, actividades prácticas y debates, los estudiantes participarán activamente en su propio aprendizaje. Además, se integrarán elementos matemáticos, como la probabilidad y los gráficos, para representar datos genéticos, promoviendo así la interdisciplinariedad. Esta experiencia les permitirá conectar la biología con las matemáticas de manera significativa.</w:t>
      </w:r>
    </w:p>
    <w:p/>
    <w:p>
      <w:pPr/>
      <w:r>
        <w:rPr>
          <w:color w:val="2b6cb0"/>
          <w:sz w:val="28"/>
          <w:szCs w:val="28"/>
          <w:b w:val="1"/>
          <w:bCs w:val="1"/>
        </w:rPr>
        <w:t xml:space="preserve">Objetivos de Aprendizaje</w:t>
      </w:r>
    </w:p>
    <w:p>
      <w:pPr>
        <w:numPr>
          <w:ilvl w:val="0"/>
          <w:numId w:val="1"/>
        </w:numPr>
      </w:pPr>
      <w:r>
        <w:rPr/>
        <w:t xml:space="preserve">Comprender la estructura y función del ADN como portador de información genética.</w:t>
      </w:r>
    </w:p>
    <w:p>
      <w:pPr>
        <w:numPr>
          <w:ilvl w:val="0"/>
          <w:numId w:val="1"/>
        </w:numPr>
      </w:pPr>
      <w:r>
        <w:rPr/>
        <w:t xml:space="preserve">Identificar los componentes del genoma humano y sus características.</w:t>
      </w:r>
    </w:p>
    <w:p>
      <w:pPr>
        <w:numPr>
          <w:ilvl w:val="0"/>
          <w:numId w:val="1"/>
        </w:numPr>
      </w:pPr>
      <w:r>
        <w:rPr/>
        <w:t xml:space="preserve">Analizar cómo se heredan los rasgos y la relevancia de la variabilidad genética.</w:t>
      </w:r>
    </w:p>
    <w:p>
      <w:pPr>
        <w:numPr>
          <w:ilvl w:val="0"/>
          <w:numId w:val="1"/>
        </w:numPr>
      </w:pPr>
      <w:r>
        <w:rPr/>
        <w:t xml:space="preserve">Aplicar conceptos matemáticos para representar datos genéticos mediante gráficos y cálculos de probabilidad.</w:t>
      </w:r>
    </w:p>
    <w:p>
      <w:pPr>
        <w:numPr>
          <w:ilvl w:val="0"/>
          <w:numId w:val="1"/>
        </w:numPr>
      </w:pPr>
      <w:r>
        <w:rPr/>
        <w:t xml:space="preserve">Fomentar habilidades de trabajo en equipo y comunicación a través de proyectos colaborativos.</w:t>
      </w:r>
    </w:p>
    <w:p/>
    <w:p>
      <w:pPr/>
      <w:r>
        <w:rPr>
          <w:color w:val="2b6cb0"/>
          <w:sz w:val="28"/>
          <w:szCs w:val="28"/>
          <w:b w:val="1"/>
          <w:bCs w:val="1"/>
        </w:rPr>
        <w:t xml:space="preserve">Recursos Necesarios</w:t>
      </w:r>
    </w:p>
    <w:p>
      <w:pPr>
        <w:numPr>
          <w:ilvl w:val="0"/>
          <w:numId w:val="2"/>
        </w:numPr>
      </w:pPr>
      <w:r>
        <w:rPr/>
        <w:t xml:space="preserve">Proyector y pantalla para presentación de diapositivas.</w:t>
      </w:r>
    </w:p>
    <w:p>
      <w:pPr>
        <w:numPr>
          <w:ilvl w:val="0"/>
          <w:numId w:val="2"/>
        </w:numPr>
      </w:pPr>
      <w:r>
        <w:rPr/>
        <w:t xml:space="preserve">Modelos de ADN (kits de construcción o gráficos en 3D).</w:t>
      </w:r>
    </w:p>
    <w:p>
      <w:pPr>
        <w:numPr>
          <w:ilvl w:val="0"/>
          <w:numId w:val="2"/>
        </w:numPr>
      </w:pPr>
      <w:r>
        <w:rPr/>
        <w:t xml:space="preserve">Hojas de trabajo con actividades matemáticas relacionadas con genética.</w:t>
      </w:r>
    </w:p>
    <w:p>
      <w:pPr>
        <w:numPr>
          <w:ilvl w:val="0"/>
          <w:numId w:val="2"/>
        </w:numPr>
      </w:pPr>
      <w:r>
        <w:rPr/>
        <w:t xml:space="preserve">Material para experimentos sencillos de herencia (por ejemplo, fichas de colores o dibujos).</w:t>
      </w:r>
    </w:p>
    <w:p>
      <w:pPr>
        <w:numPr>
          <w:ilvl w:val="0"/>
          <w:numId w:val="2"/>
        </w:numPr>
      </w:pPr>
      <w:r>
        <w:rPr/>
        <w:t xml:space="preserve">Acceso a computadoras o tabletas para investigación.</w:t>
      </w:r>
    </w:p>
    <w:p/>
    <w:p>
      <w:pPr/>
      <w:r>
        <w:rPr>
          <w:color w:val="2b6cb0"/>
          <w:sz w:val="28"/>
          <w:szCs w:val="28"/>
          <w:b w:val="1"/>
          <w:bCs w:val="1"/>
        </w:rPr>
        <w:t xml:space="preserve">Requisitos Previos</w:t>
      </w:r>
    </w:p>
    <w:p>
      <w:pPr>
        <w:numPr>
          <w:ilvl w:val="0"/>
          <w:numId w:val="3"/>
        </w:numPr>
      </w:pPr>
      <w:r>
        <w:rPr/>
        <w:t xml:space="preserve">Conocimientos básicos sobre células y su estructura.</w:t>
      </w:r>
    </w:p>
    <w:p>
      <w:pPr>
        <w:numPr>
          <w:ilvl w:val="0"/>
          <w:numId w:val="3"/>
        </w:numPr>
      </w:pPr>
      <w:r>
        <w:rPr/>
        <w:t xml:space="preserve">Comprensión inicial de heredabilidad y rasgos físicos.</w:t>
      </w:r>
    </w:p>
    <w:p>
      <w:pPr>
        <w:numPr>
          <w:ilvl w:val="0"/>
          <w:numId w:val="3"/>
        </w:numPr>
      </w:pPr>
      <w:r>
        <w:rPr/>
        <w:t xml:space="preserve">Conceptos matemáticos básicos de gráficos y probabilidad.</w:t>
      </w:r>
    </w:p>
    <w:p/>
    <w:p>
      <w:pPr/>
      <w:r>
        <w:rPr>
          <w:color w:val="2b6cb0"/>
          <w:sz w:val="28"/>
          <w:szCs w:val="28"/>
          <w:b w:val="1"/>
          <w:bCs w:val="1"/>
        </w:rPr>
        <w:t xml:space="preserve">Actividades</w:t>
      </w:r>
    </w:p>
    <w:p>
      <w:pPr/>
      <w:r>
        <w:rPr>
          <w:b w:val="1"/>
          <w:bCs w:val="1"/>
        </w:rPr>
        <w:t xml:space="preserve">Inicio:</w:t>
      </w:r>
    </w:p>
    <w:p>
      <w:pPr/>
      <w:r>
        <w:rPr/>
        <w:t xml:space="preserve">En la primera fase de cada sesión, el docente propiciará un ambiente acogedor en el que se iniciará una conversación sobre el ADN, preguntando a los estudiantes qué saben al respecto. Para activar los conocimientos previos, se les pedirá que compartan ejemplos de rasgos heredados, fomentando una lluvia de ideas que genere interés y curiosidad. El docente utilizará elementos visuales, como imágenes de modelos de ADN, para ilustrar la complejidad de esta molécula. La contextualización se hará al señalar la importancia del ADN en el día a día, mostrando aplicaciones en medicina y biotecnología. Los estudiantes participarán en una breve actividad grupal, donde se formarán equipos para discutir y escribir en una pizarra sus ideas sobre lo que creen que contiene nuestro ADN y su función. De esta manera, se estimulará la curiosidad y se preparará a los estudiantes para el contenido de la sesión.</w:t>
      </w:r>
    </w:p>
    <w:p>
      <w:pPr/>
      <w:r>
        <w:rPr>
          <w:b w:val="1"/>
          <w:bCs w:val="1"/>
        </w:rPr>
        <w:t xml:space="preserve">Desarrollo:</w:t>
      </w:r>
    </w:p>
    <w:p>
      <w:pPr/>
      <w:r>
        <w:rPr/>
        <w:t xml:space="preserve">Durante el desarrollo de la clase, el docente presentará el contenido utilizando recursos visuales y experimentales. Utilizará presentaciones con gráficos y modelos 3D para explicar la estructura de ADN, sus componentes y su función. Para promover la participación activa, los estudiantes realizarán una actividad práctica donde construirán modelos de ADN utilizando piezas de colores que representen nucleótidos. Esta tarea les permitirá explorar la formación de cadenas de ADN y reconocer la importancia de su estructura. Al mismo tiempo, se les presentará una hoja de trabajo donde deberán calcular la probabilidad de heredar ciertos rasgos, utilizando ejemplos sencillos y datos que se extraerán de los modelos que construirán. Se ofrecerán adaptaciones según los niveles de habilidades de cada grupo, permitiendo que algunos estudiantes trabajen a un ritmo diferente o con diferentes recursos. El docente estará disponible para guiar a los grupos y asegurar que cada estudiante participe y exprese sus ideas.</w:t>
      </w:r>
    </w:p>
    <w:p>
      <w:pPr/>
      <w:r>
        <w:rPr>
          <w:b w:val="1"/>
          <w:bCs w:val="1"/>
        </w:rPr>
        <w:t xml:space="preserve">Cierre:</w:t>
      </w:r>
    </w:p>
    <w:p>
      <w:pPr/>
      <w:r>
        <w:rPr/>
        <w:t xml:space="preserve">Para concluir la sesión, el docente llevará a cabo una síntesis de los puntos clave, revisando lo aprendido sobre ADN y su función en la herencia de rasgos. Los estudiantes participarán en una reflexión grupal donde compartirán lo que han aprendido, cómo se sienten al respecto y qué aplicaciones creen que tiene el conocimiento sobre el genoma humano en la vida real. Se proporcionarán oportunidades para que los estudiantes realicen preguntas y profundicen en su comprensión. Para la proyección de aprendizajes futuros, el docente mencionará la biotecnología y su impacto en la salud, animando a los estudiantes a explorar más sobre el tema en casa y a pensar en cómo la biología se relaciona con otras áreas, como las matemáticas y la ética.</w:t>
      </w:r>
    </w:p>
    <w:p/>
    <w:p>
      <w:pPr/>
      <w:r>
        <w:rPr>
          <w:color w:val="2b6cb0"/>
          <w:sz w:val="28"/>
          <w:szCs w:val="28"/>
          <w:b w:val="1"/>
          <w:bCs w:val="1"/>
        </w:rPr>
        <w:t xml:space="preserve">Evaluación</w:t>
      </w:r>
    </w:p>
    <w:p>
      <w:pPr/>
      <w:r>
        <w:rPr/>
        <w:t xml:space="preserve">Para la evaluación de este plan de clase, se recomienda utilizar estrategias formativas a lo largo de las sesiones, observando la participación e interacción de los estudiantes durante actividades grupales. Momentos clave para la evaluación incluirán la presentación de los modelos de ADN y la hoja de trabajo sobre probabilidad. Se sugiere utilizar rúbricas que evalúen tanto el contenido temático como la colaboración en grupo y la creatividad. Instrumentos recomendados incluyen el uso de autoevaluaciones y evaluaciones entre pares, donde los estudiantes pueden reflexionar sobre su aprendizaje y el de sus compañeros, fortaleciendo así su habilidad crítica. Consideraciones específicas según el nivel de los estudiantes incluirán proporcionar listas de verificación simplificadas y guías visuales para los que necesiten más apoyo durante las actividades.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Explorar el Genoma Humano</w:t>
      </w:r>
    </w:p>
    <w:p>
      <w:pPr/>
      <w:r>
        <w:rPr/>
        <w:t xml:space="preserve">La siguiente propuesta de gamificación está diseñada para hacer más motivador el aprendizaje sobre el genoma humano, alineándose con los objetivos establecidos y complementando las actividades de desarrollo existentes.</w:t>
      </w:r>
    </w:p>
    <w:p>
      <w:pPr>
        <w:numPr>
          <w:ilvl w:val="0"/>
          <w:numId w:val="4"/>
        </w:numPr>
      </w:pPr>
      <w:r>
        <w:rPr>
          <w:b w:val="1"/>
          <w:bCs w:val="1"/>
        </w:rPr>
        <w:t xml:space="preserve">Reto del ADN</w:t>
      </w:r>
      <w:r>
        <w:rPr/>
        <w:t xml:space="preserve">Organizar un concurso en equipos donde cada grupo de estudiantes deba construir una cadena de ADN de forma correcta en un tiempo limitado. Cada nucleótido debe corresponder a un color específico y se les otorgarán puntos por cada acierto. Al finalizar, los equipos presentarán su modelo y explicarán su estructura y función.</w:t>
      </w:r>
    </w:p>
    <w:p>
      <w:pPr>
        <w:numPr>
          <w:ilvl w:val="0"/>
          <w:numId w:val="4"/>
        </w:numPr>
      </w:pPr>
      <w:r>
        <w:rPr>
          <w:b w:val="1"/>
          <w:bCs w:val="1"/>
        </w:rPr>
        <w:t xml:space="preserve">Juego de Roles: Genética en Acción</w:t>
      </w:r>
      <w:r>
        <w:rPr/>
        <w:t xml:space="preserve">Los estudiantes asumirán roles de diferentes componentes del genoma (genes, alelos, cromosomas). Al final de la actividad de construcción del ADN, cada estudiante se relacionará con sus compañeros para simular cómo se heredan rasgos, creando un gráfico de probabilidades sobre la herencia de ciertos rasgos. Se otorgarán puntos por la creatividad y la claridad en sus presentaciones.</w:t>
      </w:r>
    </w:p>
    <w:p>
      <w:pPr>
        <w:numPr>
          <w:ilvl w:val="0"/>
          <w:numId w:val="4"/>
        </w:numPr>
      </w:pPr>
      <w:r>
        <w:rPr>
          <w:b w:val="1"/>
          <w:bCs w:val="1"/>
        </w:rPr>
        <w:t xml:space="preserve">Desafío de Datos Genéticos</w:t>
      </w:r>
      <w:r>
        <w:rPr/>
        <w:t xml:space="preserve">Proporcionar a los estudiantes un conjunto de datos ficticios sobre rasgos heredados en una población. Los estudiantes deberán trabajar en grupos para calcular probabilidades y crear gráficos que representen la variabilidad genética. Se evaluará la precisión de los cálculos y la presentación visual de los datos, y se otorgarán medallas digitales a los mejores gráficos.</w:t>
      </w:r>
    </w:p>
    <w:p>
      <w:pPr>
        <w:numPr>
          <w:ilvl w:val="0"/>
          <w:numId w:val="4"/>
        </w:numPr>
      </w:pPr>
      <w:r>
        <w:rPr>
          <w:b w:val="1"/>
          <w:bCs w:val="1"/>
        </w:rPr>
        <w:t xml:space="preserve">Exploradores del Genoma</w:t>
      </w:r>
      <w:r>
        <w:rPr/>
        <w:t xml:space="preserve">Crear un juego de preguntas y respuestas en formato de trivia sobre el ADN, sus componentes y la herencia de los rasgos. Utilizar plataformas digitales o tarjetas físicas. Cada respuesta correcta sumará puntos, y el equipo con más puntos al final del juego será declarado "Exploradores del Genoma".</w:t>
      </w:r>
    </w:p>
    <w:p>
      <w:pPr>
        <w:numPr>
          <w:ilvl w:val="0"/>
          <w:numId w:val="4"/>
        </w:numPr>
      </w:pPr>
      <w:r>
        <w:rPr>
          <w:b w:val="1"/>
          <w:bCs w:val="1"/>
        </w:rPr>
        <w:t xml:space="preserve">Proyecto Colaborativo: Mi Genoma, Mi Historia</w:t>
      </w:r>
      <w:r>
        <w:rPr/>
        <w:t xml:space="preserve">Dividir a los estudiantes en grupos para crear un proyecto donde investiguen un rasgo específico (color de ojos, tipo de sangre, etc.) y su herencia. Deberán presentar su investigación utilizando gráficos y modelos. Se evaluará la colaboración y la comunicación en el grupo, y se ofrecerán recompensas por la originalidad y el trabajo en equipo.</w:t>
      </w:r>
    </w:p>
    <w:p>
      <w:pPr/>
      <w:r>
        <w:rPr/>
        <w:t xml:space="preserve">Estos elementos de gamificación no solo fomentan la comprensión de los conceptos relacionados con el genoma humano, sino que también promueven la motivación, el trabajo en equipo y el aprendizaje activo entre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4A7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275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292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E0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2026-09-28T15:32:42-05:00</dcterms:created>
  <dcterms:modified xsi:type="dcterms:W3CDTF">2026-09-28T15:32:42-05:00</dcterms:modified>
</cp:coreProperties>
</file>

<file path=docProps/custom.xml><?xml version="1.0" encoding="utf-8"?>
<Properties xmlns="http://schemas.openxmlformats.org/officeDocument/2006/custom-properties" xmlns:vt="http://schemas.openxmlformats.org/officeDocument/2006/docPropsVTypes"/>
</file>