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Genoma Humano: Un Viaje de Descubrimiento</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los estudiantes de 11 a 12 años se embarcarán en un fascinante viaje para explorar el genoma humano y su importancia en la biología. A través de cuatro sesiones estructuradas de 4 horas cada una, los estudiantes aprenderán sobre la estructura del ADN, los cromosomas y las funciones de los genes. Utilizando una variedad de recursos visuales, actividades prácticas y debates, los estudiantes se involucrarán activamente en su aprendizaje. Asimismo, se integrarán conceptos matemáticos relevantes, como la probabilidad y el análisis de datos, para permitirles comprender mejor las relaciones entre los genes y las características heredadas. Al finalizar el plan, los estudiantes serán capaces de visualizar información genética y aplicarla a ejemplos reales en su entorno.</w:t>
      </w:r>
    </w:p>
    <w:p/>
    <w:p>
      <w:pPr/>
      <w:r>
        <w:rPr>
          <w:color w:val="2b6cb0"/>
          <w:sz w:val="28"/>
          <w:szCs w:val="28"/>
          <w:b w:val="1"/>
          <w:bCs w:val="1"/>
        </w:rPr>
        <w:t xml:space="preserve">Objetivos de Aprendizaje</w:t>
      </w:r>
    </w:p>
    <w:p>
      <w:pPr>
        <w:numPr>
          <w:ilvl w:val="0"/>
          <w:numId w:val="1"/>
        </w:numPr>
      </w:pPr>
      <w:r>
        <w:rPr/>
        <w:t xml:space="preserve">Comprender la estructura y función del ADN, cromosomas y genes.</w:t>
      </w:r>
    </w:p>
    <w:p>
      <w:pPr>
        <w:numPr>
          <w:ilvl w:val="0"/>
          <w:numId w:val="1"/>
        </w:numPr>
      </w:pPr>
      <w:r>
        <w:rPr/>
        <w:t xml:space="preserve">Identificar cómo se heredan las características a través de los genes.</w:t>
      </w:r>
    </w:p>
    <w:p>
      <w:pPr>
        <w:numPr>
          <w:ilvl w:val="0"/>
          <w:numId w:val="1"/>
        </w:numPr>
      </w:pPr>
      <w:r>
        <w:rPr/>
        <w:t xml:space="preserve">Utilizar conceptos matemáticos en el análisis de probabilidades relacionadas con la genética.</w:t>
      </w:r>
    </w:p>
    <w:p>
      <w:pPr>
        <w:numPr>
          <w:ilvl w:val="0"/>
          <w:numId w:val="1"/>
        </w:numPr>
      </w:pPr>
      <w:r>
        <w:rPr/>
        <w:t xml:space="preserve">Desarrollar habilidades de trabajo en equipo a través de actividades colaborativas.</w:t>
      </w:r>
    </w:p>
    <w:p>
      <w:pPr>
        <w:numPr>
          <w:ilvl w:val="0"/>
          <w:numId w:val="1"/>
        </w:numPr>
      </w:pPr>
      <w:r>
        <w:rPr/>
        <w:t xml:space="preserve">Fomentar la curiosidad científica y el pensamiento crítico en torno a la genética y el genoma humano.</w:t>
      </w:r>
    </w:p>
    <w:p/>
    <w:p>
      <w:pPr/>
      <w:r>
        <w:rPr>
          <w:color w:val="2b6cb0"/>
          <w:sz w:val="28"/>
          <w:szCs w:val="28"/>
          <w:b w:val="1"/>
          <w:bCs w:val="1"/>
        </w:rPr>
        <w:t xml:space="preserve">Recursos Necesarios</w:t>
      </w:r>
    </w:p>
    <w:p>
      <w:pPr>
        <w:numPr>
          <w:ilvl w:val="0"/>
          <w:numId w:val="2"/>
        </w:numPr>
      </w:pPr>
      <w:r>
        <w:rPr/>
        <w:t xml:space="preserve">Proyector y ordenador para presentar material multimedia.</w:t>
      </w:r>
    </w:p>
    <w:p>
      <w:pPr>
        <w:numPr>
          <w:ilvl w:val="0"/>
          <w:numId w:val="2"/>
        </w:numPr>
      </w:pPr>
      <w:r>
        <w:rPr/>
        <w:t xml:space="preserve">Modelos de ADN y cromosomas (físicos o digitales).</w:t>
      </w:r>
    </w:p>
    <w:p>
      <w:pPr>
        <w:numPr>
          <w:ilvl w:val="0"/>
          <w:numId w:val="2"/>
        </w:numPr>
      </w:pPr>
      <w:r>
        <w:rPr/>
        <w:t xml:space="preserve">Hoja de trabajo sobre la estructura del ADN.</w:t>
      </w:r>
    </w:p>
    <w:p>
      <w:pPr>
        <w:numPr>
          <w:ilvl w:val="0"/>
          <w:numId w:val="2"/>
        </w:numPr>
      </w:pPr>
      <w:r>
        <w:rPr/>
        <w:t xml:space="preserve">Materiales para actividades prácticas (p. ej., cromosomas de papel, marcadores).</w:t>
      </w:r>
    </w:p>
    <w:p>
      <w:pPr>
        <w:numPr>
          <w:ilvl w:val="0"/>
          <w:numId w:val="2"/>
        </w:numPr>
      </w:pPr>
      <w:r>
        <w:rPr/>
        <w:t xml:space="preserve">Gráficos y tablas para el análisis de datos.</w:t>
      </w:r>
    </w:p>
    <w:p>
      <w:pPr>
        <w:numPr>
          <w:ilvl w:val="0"/>
          <w:numId w:val="2"/>
        </w:numPr>
      </w:pPr>
      <w:r>
        <w:rPr/>
        <w:t xml:space="preserve">Acceso a internet para investigar información adicional.</w:t>
      </w:r>
    </w:p>
    <w:p/>
    <w:p>
      <w:pPr/>
      <w:r>
        <w:rPr>
          <w:color w:val="2b6cb0"/>
          <w:sz w:val="28"/>
          <w:szCs w:val="28"/>
          <w:b w:val="1"/>
          <w:bCs w:val="1"/>
        </w:rPr>
        <w:t xml:space="preserve">Requisitos Previos</w:t>
      </w:r>
    </w:p>
    <w:p>
      <w:pPr>
        <w:numPr>
          <w:ilvl w:val="0"/>
          <w:numId w:val="3"/>
        </w:numPr>
      </w:pPr>
      <w:r>
        <w:rPr/>
        <w:t xml:space="preserve">Conocimientos previos sobre células y sus componentes.</w:t>
      </w:r>
    </w:p>
    <w:p>
      <w:pPr>
        <w:numPr>
          <w:ilvl w:val="0"/>
          <w:numId w:val="3"/>
        </w:numPr>
      </w:pPr>
      <w:r>
        <w:rPr/>
        <w:t xml:space="preserve">Comprensión básica de términos relacionados con la biología genética.</w:t>
      </w:r>
    </w:p>
    <w:p>
      <w:pPr>
        <w:numPr>
          <w:ilvl w:val="0"/>
          <w:numId w:val="3"/>
        </w:numPr>
      </w:pPr>
      <w:r>
        <w:rPr/>
        <w:t xml:space="preserve">Habilidades matemáticas básicas, especialmente en suma y probabilidad.</w:t>
      </w:r>
    </w:p>
    <w:p/>
    <w:p>
      <w:pPr/>
      <w:r>
        <w:rPr>
          <w:color w:val="2b6cb0"/>
          <w:sz w:val="28"/>
          <w:szCs w:val="28"/>
          <w:b w:val="1"/>
          <w:bCs w:val="1"/>
        </w:rPr>
        <w:t xml:space="preserve">Actividades</w:t>
      </w:r>
    </w:p>
    <w:p>
      <w:pPr/>
      <w:r>
        <w:rPr>
          <w:b w:val="1"/>
          <w:bCs w:val="1"/>
        </w:rPr>
        <w:t xml:space="preserve">Inicio</w:t>
      </w:r>
    </w:p>
    <w:p>
      <w:pPr/>
      <w:r>
        <w:rPr/>
        <w:t xml:space="preserve">El docente comenzará la sesión presentando el tema del genoma humano mediante un breve video que muestre la importancia de la genética. Posteriormente, se planteará una pregunta motivadora: ¿Cómo influye nuestro ADN en quiénes somos?. Esto activará los conocimientos previos de los estudiantes sobre el tema. Luego, se realizarán actividades rompehielos donde los estudiantes compartirán un rasgo heredado de sus padres, lo que les hará reflexionar sobre la herencia genética. Durante esta fase, el docente guiará preguntas para estimular la curiosidad y el interés en el tema.</w:t>
      </w:r>
    </w:p>
    <w:p>
      <w:pPr/>
      <w:r>
        <w:rPr/>
        <w:t xml:space="preserve">Los estudiantes, por su parte, estarán atentos al video y participarán en la discusión. Compartirán experiencias personales sobre características heredadas, lo que facilitará la conexión con el tema y promoverá la interacción entre ellos. De esta forma, se comienza a construir un entorno colaborativo desde el inicio de la clase.</w:t>
      </w:r>
    </w:p>
    <w:p>
      <w:pPr/>
      <w:r>
        <w:rPr>
          <w:b w:val="1"/>
          <w:bCs w:val="1"/>
        </w:rPr>
        <w:t xml:space="preserve">Desarrollo</w:t>
      </w:r>
    </w:p>
    <w:p>
      <w:pPr/>
      <w:r>
        <w:rPr/>
        <w:t xml:space="preserve">La segunda fase comprende actividades interactivas donde el docente presentará la estructura del ADN utilizando un modelo visual. A través de una explicación clara y adaptada a su nivel, los estudiantes aprenderán sobre las bases nitrogenadas y cómo se unen para formar el ADN. Se realizarán actividades prácticas donde los alumnos crearán modelos de ADN utilizando materiales proporcionados. En esta etapa, se abordarán conceptos matemáticos relacionados con la probabilidad, donde, mediante ejemplos de cruces genéticos sencillos, los estudiantes calcularán la probabilidad de heredar un rasgo particular. El docente fomentará la interacción y el trabajo en grupos, para que cada estudiante participe activamente y comparta sus soluciones en las actividades propuestas.</w:t>
      </w:r>
    </w:p>
    <w:p>
      <w:pPr/>
      <w:r>
        <w:rPr/>
        <w:t xml:space="preserve">Los estudiantes trabajarán en grupos en la creación del modelo de ADN, incentivando la colaboración y comunicación. Luego, se les pedirá que realicen cálculos de probabilidad de acuerdo a ejemplos de rasgos, utilizando gráficos y tablas, facilitando así la relación entre matemáticas y biología. Esta fase se diseñará para atender a la diversidad de estilos de aprendizaje, ofreciendo tareas diferenciadas y apoyo individualizado cuando sea necesario.</w:t>
      </w:r>
    </w:p>
    <w:p>
      <w:pPr/>
      <w:r>
        <w:rPr>
          <w:b w:val="1"/>
          <w:bCs w:val="1"/>
        </w:rPr>
        <w:t xml:space="preserve">Cierre</w:t>
      </w:r>
    </w:p>
    <w:p>
      <w:pPr/>
      <w:r>
        <w:rPr/>
        <w:t xml:space="preserve">Para cerrar la sesión, el docente realizará una síntesis de los puntos clave tratados, revisando la estructura del ADN y la herencia genética. Se les pedirá a los estudiantes que reflexionen sobre lo aprendido y que presenten sus modelos de ADN al grupo, explicando la importancia de la genética en la vida cotidiana. Además, el docente hará énfasis en cómo esta información forma la base para futuras lecciones, incluyendo temas como la biotecnología y la medicina genética. Para concluir, se planteará la cuestión de cómo los avances en el estudio del genoma humano pueden influir en el futuro de la medicina y la ciencia.</w:t>
      </w:r>
    </w:p>
    <w:p>
      <w:pPr/>
      <w:r>
        <w:rPr/>
        <w:t xml:space="preserve">Los estudiantes compartirán sus reflexiones y preguntas, lo que permitirá al docente evaluar el nivel de comprensión y retención del material. Esta etapa servirá como puente hacia nuevos temas de estudio, integrando la curiosidad científica y la aplicación práctica del conocimiento adquirido.</w:t>
      </w:r>
    </w:p>
    <w:p/>
    <w:p>
      <w:pPr/>
      <w:r>
        <w:rPr>
          <w:color w:val="2b6cb0"/>
          <w:sz w:val="28"/>
          <w:szCs w:val="28"/>
          <w:b w:val="1"/>
          <w:bCs w:val="1"/>
        </w:rPr>
        <w:t xml:space="preserve">Evaluación</w:t>
      </w:r>
    </w:p>
    <w:p>
      <w:pPr/>
      <w:r>
        <w:rPr/>
        <w:t xml:space="preserve">Para evaluar el aprendizaje de los estudiantes de manera continua y efectiva, se implementarán las siguientes estrategias:</w:t>
      </w:r>
    </w:p>
    <w:p>
      <w:pPr>
        <w:numPr>
          <w:ilvl w:val="0"/>
          <w:numId w:val="4"/>
        </w:numPr>
      </w:pPr>
      <w:r>
        <w:rPr/>
        <w:t xml:space="preserve">Evaluación formativa mediante observaciones durante las actividades grupales y discusiones.</w:t>
      </w:r>
    </w:p>
    <w:p>
      <w:pPr>
        <w:numPr>
          <w:ilvl w:val="0"/>
          <w:numId w:val="4"/>
        </w:numPr>
      </w:pPr>
      <w:r>
        <w:rPr/>
        <w:t xml:space="preserve">Evaluaciones rápidas al final de cada sesión para verificar la comprensión de los conceptos enseñados.</w:t>
      </w:r>
    </w:p>
    <w:p>
      <w:pPr>
        <w:numPr>
          <w:ilvl w:val="0"/>
          <w:numId w:val="4"/>
        </w:numPr>
      </w:pPr>
      <w:r>
        <w:rPr/>
        <w:t xml:space="preserve">Presentaciones individuales o en grupo sobre modelos de ADN y probabilidad, para evaluar la asimilación del contenido.</w:t>
      </w:r>
    </w:p>
    <w:p>
      <w:pPr>
        <w:numPr>
          <w:ilvl w:val="0"/>
          <w:numId w:val="4"/>
        </w:numPr>
      </w:pPr>
      <w:r>
        <w:rPr/>
        <w:t xml:space="preserve">Creación de un portfolio donde los estudiantes recojan sus trabajos y reflexiones a lo largo del proyecto.</w:t>
      </w:r>
    </w:p>
    <w:p>
      <w:pPr/>
      <w:r>
        <w:rPr/>
        <w:t xml:space="preserve">Momentos claves para la evaluación incluirán la revisión de las tareas prácticas, los resultados en los ejercicios de probabilidad y las presentaciones finales. Los instrumentos sugeridos son rúbricas de evaluación para las presentaciones, listas de chequeo para las actividades prácticas, así como cuestionarios de opción múltiple o mapas conceptuales para evaluar la comprensión del contenido.</w:t>
      </w:r>
    </w:p>
    <w:p>
      <w:pPr/>
      <w:r>
        <w:rPr/>
        <w:t xml:space="preserve">Estas consideraciones aseguran que la evaluación sea un proceso continuo y adaptativo, atendiendo a la diversidad de estudiantes en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0D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0FF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F76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335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2026-09-28T15:32:56-05:00</dcterms:created>
  <dcterms:modified xsi:type="dcterms:W3CDTF">2026-09-28T15:32:56-05:00</dcterms:modified>
</cp:coreProperties>
</file>

<file path=docProps/custom.xml><?xml version="1.0" encoding="utf-8"?>
<Properties xmlns="http://schemas.openxmlformats.org/officeDocument/2006/custom-properties" xmlns:vt="http://schemas.openxmlformats.org/officeDocument/2006/docPropsVTypes"/>
</file>