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Poder de los Antivirales: De la Teoría a la Práctica Clínica</w:t>
      </w:r>
    </w:p>
    <w:p/>
    <w:p>
      <w:pPr/>
      <w:r>
        <w:rPr>
          <w:color w:val="666666"/>
          <w:sz w:val="20"/>
          <w:szCs w:val="20"/>
          <w:i w:val="1"/>
          <w:iCs w:val="1"/>
        </w:rPr>
        <w:t xml:space="preserve">Ciencias de la Salud | Medicina | Aprendizaje Basado en Casos</w:t>
      </w:r>
    </w:p>
    <w:p/>
    <w:p>
      <w:pPr/>
      <w:r>
        <w:rPr>
          <w:color w:val="2b6cb0"/>
          <w:sz w:val="28"/>
          <w:szCs w:val="28"/>
          <w:b w:val="1"/>
          <w:bCs w:val="1"/>
        </w:rPr>
        <w:t xml:space="preserve">Descripción</w:t>
      </w:r>
    </w:p>
    <w:p>
      <w:pPr/>
      <w:r>
        <w:rPr/>
        <w:t xml:space="preserve">Este plan de clase tiene como propósito sumergir a los estudiantes de Medicina en el fascinante mundo de la farmacología de los agentes antivirales, enfatizando un aprendizaje activo mediante el método de Aprendizaje Basado en Casos (ABC). Los estudiantes analizarán casos clínicos reales para comprender cómo actúan los antivirales, sus indicaciones, efectos adversos y su aplicación en la práctica clínica. Este conocimiento es crucial para que, como futuros médicos, puedan tomar decisiones acertadas en el tratamiento de infecciones virales, un reto constante en la medicina actual. Además, se conectará el contenido con situaciones cotidianas y tendencias emergentes en salud, favoreciendo la motivación y la relevancia del aprendizaje. Al finalizar, los estudiantes estarán capacitados para seleccionar y manejar adecuadamente los antivirales, contribuyendo así a mejorar la atención y el bienestar de sus pacientes.</w:t>
      </w:r>
    </w:p>
    <w:p/>
    <w:p>
      <w:pPr/>
      <w:r>
        <w:rPr>
          <w:color w:val="2b6cb0"/>
          <w:sz w:val="28"/>
          <w:szCs w:val="28"/>
          <w:b w:val="1"/>
          <w:bCs w:val="1"/>
        </w:rPr>
        <w:t xml:space="preserve">Objetivos de Aprendizaje</w:t>
      </w:r>
    </w:p>
    <w:p>
      <w:pPr>
        <w:numPr>
          <w:ilvl w:val="0"/>
          <w:numId w:val="1"/>
        </w:numPr>
      </w:pPr>
      <w:r>
        <w:rPr/>
        <w:t xml:space="preserve">Comprender el ciclo de replicación viral y su importancia en el mecanismo de acción de los antivirales.</w:t>
      </w:r>
    </w:p>
    <w:p>
      <w:pPr>
        <w:numPr>
          <w:ilvl w:val="0"/>
          <w:numId w:val="1"/>
        </w:numPr>
      </w:pPr>
      <w:r>
        <w:rPr/>
        <w:t xml:space="preserve">Identificar los sitios específicos de acción de los fármacos antivirales en el ciclo viral.</w:t>
      </w:r>
    </w:p>
    <w:p>
      <w:pPr>
        <w:numPr>
          <w:ilvl w:val="0"/>
          <w:numId w:val="1"/>
        </w:numPr>
      </w:pPr>
      <w:r>
        <w:rPr/>
        <w:t xml:space="preserve">Clasificar los antivirales según el tipo de virus contra el que actúan.</w:t>
      </w:r>
    </w:p>
    <w:p>
      <w:pPr>
        <w:numPr>
          <w:ilvl w:val="0"/>
          <w:numId w:val="1"/>
        </w:numPr>
      </w:pPr>
      <w:r>
        <w:rPr/>
        <w:t xml:space="preserve">Explicar el mecanismo de acción de los principales fármacos antivirales utilizados en clínica.</w:t>
      </w:r>
    </w:p>
    <w:p>
      <w:pPr>
        <w:numPr>
          <w:ilvl w:val="0"/>
          <w:numId w:val="1"/>
        </w:numPr>
      </w:pPr>
      <w:r>
        <w:rPr/>
        <w:t xml:space="preserve">Reconocer las indicaciones clínicas y efectos adversos relevantes de los agentes antivirales.</w:t>
      </w:r>
    </w:p>
    <w:p>
      <w:pPr>
        <w:numPr>
          <w:ilvl w:val="0"/>
          <w:numId w:val="1"/>
        </w:numPr>
      </w:pPr>
      <w:r>
        <w:rPr/>
        <w:t xml:space="preserve">Seleccionar el antiviral adecuado basado en el cuadro clínico presentado en casos reales.</w:t>
      </w:r>
    </w:p>
    <w:p/>
    <w:p>
      <w:pPr/>
      <w:r>
        <w:rPr>
          <w:color w:val="2b6cb0"/>
          <w:sz w:val="28"/>
          <w:szCs w:val="28"/>
          <w:b w:val="1"/>
          <w:bCs w:val="1"/>
        </w:rPr>
        <w:t xml:space="preserve">Recursos Necesarios</w:t>
      </w:r>
    </w:p>
    <w:p>
      <w:pPr>
        <w:numPr>
          <w:ilvl w:val="0"/>
          <w:numId w:val="2"/>
        </w:numPr>
      </w:pPr>
      <w:r>
        <w:rPr/>
        <w:t xml:space="preserve">Proyector multimedia y computadora con acceso a internet.</w:t>
      </w:r>
    </w:p>
    <w:p>
      <w:pPr>
        <w:numPr>
          <w:ilvl w:val="0"/>
          <w:numId w:val="2"/>
        </w:numPr>
      </w:pPr>
      <w:r>
        <w:rPr/>
        <w:t xml:space="preserve">Presentación digital con esquemas del ciclo viral y mecanismos de acción (PowerPoint o equivalente).</w:t>
      </w:r>
    </w:p>
    <w:p>
      <w:pPr>
        <w:numPr>
          <w:ilvl w:val="0"/>
          <w:numId w:val="2"/>
        </w:numPr>
      </w:pPr>
      <w:r>
        <w:rPr/>
        <w:t xml:space="preserve">Impresiones de casos clínicos reales (1 por grupo, total 6-8 casos).</w:t>
      </w:r>
    </w:p>
    <w:p>
      <w:pPr>
        <w:numPr>
          <w:ilvl w:val="0"/>
          <w:numId w:val="2"/>
        </w:numPr>
      </w:pPr>
      <w:r>
        <w:rPr/>
        <w:t xml:space="preserve">Hojas para actividades grupales y bolígrafos.</w:t>
      </w:r>
    </w:p>
    <w:p>
      <w:pPr>
        <w:numPr>
          <w:ilvl w:val="0"/>
          <w:numId w:val="2"/>
        </w:numPr>
      </w:pPr>
      <w:r>
        <w:rPr/>
        <w:t xml:space="preserve">Pizarras blancas o rotafolios para síntesis grupal.</w:t>
      </w:r>
    </w:p>
    <w:p>
      <w:pPr>
        <w:numPr>
          <w:ilvl w:val="0"/>
          <w:numId w:val="2"/>
        </w:numPr>
      </w:pPr>
      <w:r>
        <w:rPr/>
        <w:t xml:space="preserve">Acceso a plataforma digital para encuestas rápidas (ej. Kahoot!, Mentimeter) o aplicaciones similares.</w:t>
      </w:r>
    </w:p>
    <w:p>
      <w:pPr>
        <w:numPr>
          <w:ilvl w:val="0"/>
          <w:numId w:val="2"/>
        </w:numPr>
      </w:pPr>
      <w:r>
        <w:rPr/>
        <w:t xml:space="preserve">Videos cortos (5 minutos) sobre replicación viral y acción antiviral (material audiovisual preseleccionado).</w:t>
      </w:r>
    </w:p>
    <w:p>
      <w:pPr>
        <w:numPr>
          <w:ilvl w:val="0"/>
          <w:numId w:val="2"/>
        </w:numPr>
      </w:pPr>
      <w:r>
        <w:rPr/>
        <w:t xml:space="preserve">Material bibliográfico básico en formato digital o impreso (extractos de libros o artículos científicos resumidos).</w:t>
      </w:r>
    </w:p>
    <w:p/>
    <w:p>
      <w:pPr/>
      <w:r>
        <w:rPr>
          <w:color w:val="2b6cb0"/>
          <w:sz w:val="28"/>
          <w:szCs w:val="28"/>
          <w:b w:val="1"/>
          <w:bCs w:val="1"/>
        </w:rPr>
        <w:t xml:space="preserve">Requisitos Previos</w:t>
      </w:r>
    </w:p>
    <w:p>
      <w:pPr>
        <w:numPr>
          <w:ilvl w:val="0"/>
          <w:numId w:val="3"/>
        </w:numPr>
      </w:pPr>
      <w:r>
        <w:rPr/>
        <w:t xml:space="preserve">Conocimientos básicos de biología celular y molecular, especialmente sobre virus y su estructura.</w:t>
      </w:r>
    </w:p>
    <w:p>
      <w:pPr>
        <w:numPr>
          <w:ilvl w:val="0"/>
          <w:numId w:val="3"/>
        </w:numPr>
      </w:pPr>
      <w:r>
        <w:rPr/>
        <w:t xml:space="preserve">Comprensión previa del sistema inmunológico y conceptos generales de farmacología.</w:t>
      </w:r>
    </w:p>
    <w:p>
      <w:pPr>
        <w:numPr>
          <w:ilvl w:val="0"/>
          <w:numId w:val="3"/>
        </w:numPr>
      </w:pPr>
      <w:r>
        <w:rPr/>
        <w:t xml:space="preserve">Habilidades básicas para el análisis crítico y discusión en equipo.</w:t>
      </w:r>
    </w:p>
    <w:p>
      <w:pPr>
        <w:numPr>
          <w:ilvl w:val="0"/>
          <w:numId w:val="3"/>
        </w:numPr>
      </w:pPr>
      <w:r>
        <w:rPr/>
        <w:t xml:space="preserve">Familiaridad con terminología médica básica y manejo de información científica.</w:t>
      </w:r>
    </w:p>
    <w:p/>
    <w:p>
      <w:pPr/>
      <w:r>
        <w:rPr>
          <w:color w:val="2b6cb0"/>
          <w:sz w:val="28"/>
          <w:szCs w:val="28"/>
          <w:b w:val="1"/>
          <w:bCs w:val="1"/>
        </w:rPr>
        <w:t xml:space="preserve">Actividades</w:t>
      </w:r>
    </w:p>
    <w:p>
      <w:pPr/>
      <w:r>
        <w:rPr/>
        <w:t xml:space="preserve">Fase de Inicio  </w:t>
      </w:r>
    </w:p>
    <w:p>
      <w:pPr/>
      <w:r>
        <w:rPr>
          <w:b w:val="1"/>
          <w:bCs w:val="1"/>
        </w:rPr>
        <w:t xml:space="preserve">Tiempo estimado:</w:t>
      </w:r>
    </w:p>
    <w:p>
      <w:pPr/>
      <w:r>
        <w:rPr/>
        <w:t xml:space="preserve">  </w:t>
      </w:r>
    </w:p>
    <w:p>
      <w:pPr/>
      <w:r>
        <w:rPr/>
        <w:t xml:space="preserve">20 minutos</w:t>
      </w:r>
    </w:p>
    <w:p>
      <w:pPr/>
      <w:r>
        <w:rPr/>
        <w:t xml:space="preserve">  </w:t>
      </w:r>
    </w:p>
    <w:p>
      <w:pPr/>
      <w:r>
        <w:rPr>
          <w:b w:val="1"/>
          <w:bCs w:val="1"/>
        </w:rPr>
        <w:t xml:space="preserve">Propósito de la sesión:</w:t>
      </w:r>
    </w:p>
    <w:p>
      <w:pPr/>
      <w:r>
        <w:rPr/>
        <w:t xml:space="preserve">  </w:t>
      </w:r>
    </w:p>
    <w:p>
      <w:pPr/>
      <w:r>
        <w:rPr>
          <w:b w:val="1"/>
          <w:bCs w:val="1"/>
        </w:rPr>
        <w:t xml:space="preserve">Docente:</w:t>
      </w:r>
      <w:r>
        <w:rPr/>
        <w:t xml:space="preserve"> Explica a los estudiantes que en esta sesión explorarán cómo los antivirales interfieren en la infección viral mediante un análisis profundo de casos clínicos. Destaca la importancia de comprender estos conceptos para la práctica clínica y la mejora del tratamiento de pacientes con infecciones virales.</w:t>
      </w:r>
    </w:p>
    <w:p>
      <w:pPr/>
      <w:r>
        <w:rPr/>
        <w:t xml:space="preserve">  </w:t>
      </w:r>
    </w:p>
    <w:p>
      <w:pPr/>
      <w:r>
        <w:rPr>
          <w:b w:val="1"/>
          <w:bCs w:val="1"/>
        </w:rPr>
        <w:t xml:space="preserve">Activación de conocimientos previos:</w:t>
      </w:r>
    </w:p>
    <w:p>
      <w:pPr/>
      <w:r>
        <w:rPr/>
        <w:t xml:space="preserve">  </w:t>
      </w:r>
    </w:p>
    <w:p>
      <w:pPr>
        <w:numPr>
          <w:ilvl w:val="0"/>
          <w:numId w:val="4"/>
        </w:numPr>
      </w:pPr>
      <w:r>
        <w:rPr>
          <w:b w:val="1"/>
          <w:bCs w:val="1"/>
        </w:rPr>
        <w:t xml:space="preserve">Docente:</w:t>
      </w:r>
      <w:r>
        <w:rPr/>
        <w:t xml:space="preserve"> Proyecta un video corto (4 minutos) que muestra el ciclo de replicación viral con imágenes animadas.</w:t>
      </w:r>
    </w:p>
    <w:p>
      <w:pPr>
        <w:numPr>
          <w:ilvl w:val="0"/>
          <w:numId w:val="4"/>
        </w:numPr>
      </w:pPr>
      <w:r>
        <w:rPr>
          <w:b w:val="1"/>
          <w:bCs w:val="1"/>
        </w:rPr>
        <w:t xml:space="preserve">Docente:</w:t>
      </w:r>
      <w:r>
        <w:rPr/>
        <w:t xml:space="preserve"> Pregunta al grupo: "¿Cuáles creen que son los puntos críticos en el ciclo viral donde podríamos intervenir con medicamentos?"</w:t>
      </w:r>
    </w:p>
    <w:p>
      <w:pPr>
        <w:numPr>
          <w:ilvl w:val="0"/>
          <w:numId w:val="4"/>
        </w:numPr>
      </w:pPr>
      <w:r>
        <w:rPr>
          <w:b w:val="1"/>
          <w:bCs w:val="1"/>
        </w:rPr>
        <w:t xml:space="preserve">Estudiantes:</w:t>
      </w:r>
      <w:r>
        <w:rPr/>
        <w:t xml:space="preserve"> Responden en una lluvia de ideas breve (5 minutos), mientras el docente anota en pizarra los puntos mencionados.</w:t>
      </w:r>
    </w:p>
    <w:p>
      <w:pPr/>
      <w:r>
        <w:rPr/>
        <w:t xml:space="preserve">  </w:t>
      </w:r>
    </w:p>
    <w:p>
      <w:pPr/>
      <w:r>
        <w:rPr>
          <w:b w:val="1"/>
          <w:bCs w:val="1"/>
        </w:rPr>
        <w:t xml:space="preserve">Motivación y enganche:</w:t>
      </w:r>
    </w:p>
    <w:p>
      <w:pPr/>
      <w:r>
        <w:rPr/>
        <w:t xml:space="preserve">  </w:t>
      </w:r>
    </w:p>
    <w:p>
      <w:pPr/>
      <w:r>
        <w:rPr>
          <w:b w:val="1"/>
          <w:bCs w:val="1"/>
        </w:rPr>
        <w:t xml:space="preserve">Docente:</w:t>
      </w:r>
      <w:r>
        <w:rPr/>
        <w:t xml:space="preserve"> Presenta un dato curioso: "Cada año, millones de personas sufren infecciones virales; sin embargo, el desarrollo y uso correcto de antivirales ha transformado el pronóstico de muchas enfermedades." Luego plantea un reto: "Hoy descubrirán cómo elegir el antiviral adecuado para salvar vidas."</w:t>
      </w:r>
    </w:p>
    <w:p>
      <w:pPr/>
      <w:r>
        <w:rPr/>
        <w:t xml:space="preserve">  </w:t>
      </w:r>
    </w:p>
    <w:p>
      <w:pPr/>
      <w:r>
        <w:rPr>
          <w:b w:val="1"/>
          <w:bCs w:val="1"/>
        </w:rPr>
        <w:t xml:space="preserve">Contextualización:</w:t>
      </w:r>
    </w:p>
    <w:p>
      <w:pPr/>
      <w:r>
        <w:rPr/>
        <w:t xml:space="preserve">  </w:t>
      </w:r>
    </w:p>
    <w:p>
      <w:pPr/>
      <w:r>
        <w:rPr>
          <w:b w:val="1"/>
          <w:bCs w:val="1"/>
        </w:rPr>
        <w:t xml:space="preserve">Docente:</w:t>
      </w:r>
      <w:r>
        <w:rPr/>
        <w:t xml:space="preserve"> Conecta el tema con la vida cotidiana: "En su futura práctica médica, se encontrarán con pacientes con infecciones virales emergentes como COVID-19, influenza o herpes, donde el conocimiento de antivirales es fundamental para un tratamiento efectivo."</w:t>
      </w:r>
    </w:p>
    <w:p>
      <w:pPr/>
      <w:r>
        <w:rPr/>
        <w:t xml:space="preserve">  </w:t>
      </w:r>
    </w:p>
    <w:p>
      <w:pPr/>
      <w:r>
        <w:rPr>
          <w:b w:val="1"/>
          <w:bCs w:val="1"/>
        </w:rPr>
        <w:t xml:space="preserve">Roles y acciones:</w:t>
      </w:r>
    </w:p>
    <w:p>
      <w:pPr/>
      <w:r>
        <w:rPr/>
        <w:t xml:space="preserve">  </w:t>
      </w:r>
    </w:p>
    <w:p>
      <w:pPr>
        <w:numPr>
          <w:ilvl w:val="0"/>
          <w:numId w:val="5"/>
        </w:numPr>
      </w:pPr>
      <w:r>
        <w:rPr>
          <w:b w:val="1"/>
          <w:bCs w:val="1"/>
        </w:rPr>
        <w:t xml:space="preserve">Estudiantes:</w:t>
      </w:r>
      <w:r>
        <w:rPr/>
        <w:t xml:space="preserve"> Participan activamente en el diálogo y plantean dudas iniciales.</w:t>
      </w:r>
    </w:p>
    <w:p>
      <w:pPr>
        <w:numPr>
          <w:ilvl w:val="0"/>
          <w:numId w:val="5"/>
        </w:numPr>
      </w:pPr>
      <w:r>
        <w:rPr>
          <w:b w:val="1"/>
          <w:bCs w:val="1"/>
        </w:rPr>
        <w:t xml:space="preserve">Docente:</w:t>
      </w:r>
      <w:r>
        <w:rPr/>
        <w:t xml:space="preserve"> Facilita, orienta y motiva la participación.</w:t>
      </w:r>
    </w:p>
    <w:p>
      <w:pPr/>
      <w:r>
        <w:rPr/>
        <w:t xml:space="preserve">  Fase de Desarrollo  </w:t>
      </w:r>
    </w:p>
    <w:p>
      <w:pPr/>
      <w:r>
        <w:rPr>
          <w:b w:val="1"/>
          <w:bCs w:val="1"/>
        </w:rPr>
        <w:t xml:space="preserve">Tiempo estimado:</w:t>
      </w:r>
    </w:p>
    <w:p>
      <w:pPr/>
      <w:r>
        <w:rPr/>
        <w:t xml:space="preserve">  </w:t>
      </w:r>
    </w:p>
    <w:p>
      <w:pPr/>
      <w:r>
        <w:rPr/>
        <w:t xml:space="preserve">75 minutos</w:t>
      </w:r>
    </w:p>
    <w:p>
      <w:pPr/>
      <w:r>
        <w:rPr/>
        <w:t xml:space="preserve">  </w:t>
      </w:r>
    </w:p>
    <w:p>
      <w:pPr/>
      <w:r>
        <w:rPr>
          <w:b w:val="1"/>
          <w:bCs w:val="1"/>
        </w:rPr>
        <w:t xml:space="preserve">Presentación del contenido:</w:t>
      </w:r>
    </w:p>
    <w:p>
      <w:pPr/>
      <w:r>
        <w:rPr/>
        <w:t xml:space="preserve">  </w:t>
      </w:r>
    </w:p>
    <w:p>
      <w:pPr/>
      <w:r>
        <w:rPr>
          <w:b w:val="1"/>
          <w:bCs w:val="1"/>
        </w:rPr>
        <w:t xml:space="preserve">Docente:</w:t>
      </w:r>
      <w:r>
        <w:rPr/>
        <w:t xml:space="preserve"> Introduce brevemente la farmacología antiviral con esquemas visuales, haciendo énfasis en:</w:t>
      </w:r>
    </w:p>
    <w:p>
      <w:pPr/>
      <w:r>
        <w:rPr/>
        <w:t xml:space="preserve">  </w:t>
      </w:r>
    </w:p>
    <w:p>
      <w:pPr>
        <w:numPr>
          <w:ilvl w:val="0"/>
          <w:numId w:val="6"/>
        </w:numPr>
      </w:pPr>
      <w:r>
        <w:rPr/>
        <w:t xml:space="preserve">Ciclo de replicación viral y puntos de intervención.</w:t>
      </w:r>
    </w:p>
    <w:p>
      <w:pPr>
        <w:numPr>
          <w:ilvl w:val="0"/>
          <w:numId w:val="6"/>
        </w:numPr>
      </w:pPr>
      <w:r>
        <w:rPr/>
        <w:t xml:space="preserve">Clasificación de antivirales según virus objetivo.</w:t>
      </w:r>
    </w:p>
    <w:p>
      <w:pPr>
        <w:numPr>
          <w:ilvl w:val="0"/>
          <w:numId w:val="6"/>
        </w:numPr>
      </w:pPr>
      <w:r>
        <w:rPr/>
        <w:t xml:space="preserve">Mecanismos de acción y efectos adversos más comunes.</w:t>
      </w:r>
    </w:p>
    <w:p>
      <w:pPr/>
      <w:r>
        <w:rPr/>
        <w:t xml:space="preserve">  </w:t>
      </w:r>
    </w:p>
    <w:p>
      <w:pPr/>
      <w:r>
        <w:rPr>
          <w:b w:val="1"/>
          <w:bCs w:val="1"/>
        </w:rPr>
        <w:t xml:space="preserve">Actividades de aprendizaje activo:</w:t>
      </w:r>
    </w:p>
    <w:p>
      <w:pPr/>
      <w:r>
        <w:rPr/>
        <w:t xml:space="preserve">  Actividad 1: Análisis de casos clínicos – Identificación y clasificación  </w:t>
      </w:r>
    </w:p>
    <w:p>
      <w:pPr>
        <w:numPr>
          <w:ilvl w:val="0"/>
          <w:numId w:val="7"/>
        </w:numPr>
      </w:pPr>
      <w:r>
        <w:rPr>
          <w:b w:val="1"/>
          <w:bCs w:val="1"/>
        </w:rPr>
        <w:t xml:space="preserve">Objetivo:</w:t>
      </w:r>
      <w:r>
        <w:rPr/>
        <w:t xml:space="preserve"> Comprender el ciclo viral y clasificar antivirales según virus.</w:t>
      </w:r>
    </w:p>
    <w:p>
      <w:pPr>
        <w:numPr>
          <w:ilvl w:val="0"/>
          <w:numId w:val="7"/>
        </w:numPr>
      </w:pPr>
      <w:r>
        <w:rPr>
          <w:b w:val="1"/>
          <w:bCs w:val="1"/>
        </w:rPr>
        <w:t xml:space="preserve">Instrucciones:</w:t>
      </w:r>
    </w:p>
    <w:p>
      <w:pPr>
        <w:numPr>
          <w:ilvl w:val="1"/>
          <w:numId w:val="7"/>
        </w:numPr>
      </w:pPr>
      <w:r>
        <w:rPr/>
        <w:t xml:space="preserve">Dividir a los estudiantes en grupos de 4.</w:t>
      </w:r>
    </w:p>
    <w:p>
      <w:pPr>
        <w:numPr>
          <w:ilvl w:val="1"/>
          <w:numId w:val="7"/>
        </w:numPr>
      </w:pPr>
      <w:r>
        <w:rPr/>
        <w:t xml:space="preserve">Entregar a cada grupo un caso clínico con información sobre un paciente y el virus implicado.</w:t>
      </w:r>
    </w:p>
    <w:p>
      <w:pPr>
        <w:numPr>
          <w:ilvl w:val="1"/>
          <w:numId w:val="7"/>
        </w:numPr>
      </w:pPr>
      <w:r>
        <w:rPr/>
        <w:t xml:space="preserve">Los grupos deben identificar el tipo de virus, describir el ciclo viral relevante y seleccionar posibles sitios de acción antiviral.</w:t>
      </w:r>
    </w:p>
    <w:p>
      <w:pPr>
        <w:numPr>
          <w:ilvl w:val="1"/>
          <w:numId w:val="7"/>
        </w:numPr>
      </w:pPr>
      <w:r>
        <w:rPr/>
        <w:t xml:space="preserve">Discutir en grupo y preparar una breve presentación (5 minutos) con su clasificación y justificación.</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Presentación oral breve y esquema en rotafolio/pizarra</w:t>
      </w:r>
    </w:p>
    <w:p>
      <w:pPr>
        <w:numPr>
          <w:ilvl w:val="0"/>
          <w:numId w:val="7"/>
        </w:numPr>
      </w:pPr>
      <w:r>
        <w:rPr>
          <w:b w:val="1"/>
          <w:bCs w:val="1"/>
        </w:rPr>
        <w:t xml:space="preserve">Tiempo:</w:t>
      </w:r>
      <w:r>
        <w:rPr/>
        <w:t xml:space="preserve"> 30 minutos (20 minutos trabajo + 10 minutos presentaciones)</w:t>
      </w:r>
    </w:p>
    <w:p>
      <w:pPr>
        <w:numPr>
          <w:ilvl w:val="0"/>
          <w:numId w:val="7"/>
        </w:numPr>
      </w:pPr>
      <w:r>
        <w:rPr>
          <w:b w:val="1"/>
          <w:bCs w:val="1"/>
        </w:rPr>
        <w:t xml:space="preserve">Rol del docente:</w:t>
      </w:r>
      <w:r>
        <w:rPr/>
        <w:t xml:space="preserve"> Circular entre grupos, hacer preguntas guía como "¿Por qué eligieron ese punto de acción antiviral?", "¿Qué características del virus influyen en esa elección?", y apoyar a clarificar dudas.</w:t>
      </w:r>
    </w:p>
    <w:p>
      <w:pPr/>
      <w:r>
        <w:rPr/>
        <w:t xml:space="preserve">  Actividad 2: Debate sobre mecanismo de acción y efectos adversos  </w:t>
      </w:r>
    </w:p>
    <w:p>
      <w:pPr>
        <w:numPr>
          <w:ilvl w:val="0"/>
          <w:numId w:val="8"/>
        </w:numPr>
      </w:pPr>
      <w:r>
        <w:rPr>
          <w:b w:val="1"/>
          <w:bCs w:val="1"/>
        </w:rPr>
        <w:t xml:space="preserve">Objetivo:</w:t>
      </w:r>
      <w:r>
        <w:rPr/>
        <w:t xml:space="preserve"> Explicar mecanismos y reconocer efectos adversos importantes.</w:t>
      </w:r>
    </w:p>
    <w:p>
      <w:pPr>
        <w:numPr>
          <w:ilvl w:val="0"/>
          <w:numId w:val="8"/>
        </w:numPr>
      </w:pPr>
      <w:r>
        <w:rPr>
          <w:b w:val="1"/>
          <w:bCs w:val="1"/>
        </w:rPr>
        <w:t xml:space="preserve">Instrucciones:</w:t>
      </w:r>
    </w:p>
    <w:p>
      <w:pPr>
        <w:numPr>
          <w:ilvl w:val="1"/>
          <w:numId w:val="8"/>
        </w:numPr>
      </w:pPr>
      <w:r>
        <w:rPr/>
        <w:t xml:space="preserve">El docente presenta fichas breves de los principales antivirales (ej. aciclovir, oseltamivir, zidovudina).</w:t>
      </w:r>
    </w:p>
    <w:p>
      <w:pPr>
        <w:numPr>
          <w:ilvl w:val="1"/>
          <w:numId w:val="8"/>
        </w:numPr>
      </w:pPr>
      <w:r>
        <w:rPr/>
        <w:t xml:space="preserve">Cada grupo elige un antiviral y analiza su mecanismo de acción y efectos adversos.</w:t>
      </w:r>
    </w:p>
    <w:p>
      <w:pPr>
        <w:numPr>
          <w:ilvl w:val="1"/>
          <w:numId w:val="8"/>
        </w:numPr>
      </w:pPr>
      <w:r>
        <w:rPr/>
        <w:t xml:space="preserve">Luego se realiza un debate guiado donde cada grupo expone sus conclusiones y responde preguntas del docente y compañeros.</w:t>
      </w:r>
    </w:p>
    <w:p>
      <w:pPr>
        <w:numPr>
          <w:ilvl w:val="0"/>
          <w:numId w:val="8"/>
        </w:numPr>
      </w:pPr>
      <w:r>
        <w:rPr>
          <w:b w:val="1"/>
          <w:bCs w:val="1"/>
        </w:rPr>
        <w:t xml:space="preserve">Organización:</w:t>
      </w:r>
      <w:r>
        <w:rPr/>
        <w:t xml:space="preserve"> Grupos de 4 (mismos grupos)</w:t>
      </w:r>
    </w:p>
    <w:p>
      <w:pPr>
        <w:numPr>
          <w:ilvl w:val="0"/>
          <w:numId w:val="8"/>
        </w:numPr>
      </w:pPr>
      <w:r>
        <w:rPr>
          <w:b w:val="1"/>
          <w:bCs w:val="1"/>
        </w:rPr>
        <w:t xml:space="preserve">Producto:</w:t>
      </w:r>
      <w:r>
        <w:rPr/>
        <w:t xml:space="preserve"> Argumentos orales y cuadro resumen en rotafolio</w:t>
      </w:r>
    </w:p>
    <w:p>
      <w:pPr>
        <w:numPr>
          <w:ilvl w:val="0"/>
          <w:numId w:val="8"/>
        </w:numPr>
      </w:pPr>
      <w:r>
        <w:rPr>
          <w:b w:val="1"/>
          <w:bCs w:val="1"/>
        </w:rPr>
        <w:t xml:space="preserve">Tiempo:</w:t>
      </w:r>
      <w:r>
        <w:rPr/>
        <w:t xml:space="preserve"> 25 minutos (15 minutos preparación + 10 minutos debate)</w:t>
      </w:r>
    </w:p>
    <w:p>
      <w:pPr>
        <w:numPr>
          <w:ilvl w:val="0"/>
          <w:numId w:val="8"/>
        </w:numPr>
      </w:pPr>
      <w:r>
        <w:rPr>
          <w:b w:val="1"/>
          <w:bCs w:val="1"/>
        </w:rPr>
        <w:t xml:space="preserve">Rol del docente:</w:t>
      </w:r>
      <w:r>
        <w:rPr/>
        <w:t xml:space="preserve"> Modera el debate, fomenta preguntas críticas y clarifica conceptos erróneos.</w:t>
      </w:r>
    </w:p>
    <w:p>
      <w:pPr/>
      <w:r>
        <w:rPr/>
        <w:t xml:space="preserve">  Actividad 3: Simulación de selección del antiviral adecuado  </w:t>
      </w:r>
    </w:p>
    <w:p>
      <w:pPr>
        <w:numPr>
          <w:ilvl w:val="0"/>
          <w:numId w:val="9"/>
        </w:numPr>
      </w:pPr>
      <w:r>
        <w:rPr>
          <w:b w:val="1"/>
          <w:bCs w:val="1"/>
        </w:rPr>
        <w:t xml:space="preserve">Objetivo:</w:t>
      </w:r>
      <w:r>
        <w:rPr/>
        <w:t xml:space="preserve"> Seleccionar el antiviral adecuado según cuadro clínico.</w:t>
      </w:r>
    </w:p>
    <w:p>
      <w:pPr>
        <w:numPr>
          <w:ilvl w:val="0"/>
          <w:numId w:val="9"/>
        </w:numPr>
      </w:pPr>
      <w:r>
        <w:rPr>
          <w:b w:val="1"/>
          <w:bCs w:val="1"/>
        </w:rPr>
        <w:t xml:space="preserve">Instrucciones:</w:t>
      </w:r>
    </w:p>
    <w:p>
      <w:pPr>
        <w:numPr>
          <w:ilvl w:val="1"/>
          <w:numId w:val="9"/>
        </w:numPr>
      </w:pPr>
      <w:r>
        <w:rPr/>
        <w:t xml:space="preserve">Se presentan en plenaria 2 casos clínicos con diferentes cuadros y virus.</w:t>
      </w:r>
    </w:p>
    <w:p>
      <w:pPr>
        <w:numPr>
          <w:ilvl w:val="1"/>
          <w:numId w:val="9"/>
        </w:numPr>
      </w:pPr>
      <w:r>
        <w:rPr/>
        <w:t xml:space="preserve">Los estudiantes, en parejas, discuten cuál antiviral elegirían y justifican su respuesta considerando mecanismo, indicación y efectos adversos.</w:t>
      </w:r>
    </w:p>
    <w:p>
      <w:pPr>
        <w:numPr>
          <w:ilvl w:val="1"/>
          <w:numId w:val="9"/>
        </w:numPr>
      </w:pPr>
      <w:r>
        <w:rPr/>
        <w:t xml:space="preserve">Luego, algunas parejas exponen su decisión y se abre discusión dirigida por el docente.</w:t>
      </w:r>
    </w:p>
    <w:p>
      <w:pPr>
        <w:numPr>
          <w:ilvl w:val="0"/>
          <w:numId w:val="9"/>
        </w:numPr>
      </w:pPr>
      <w:r>
        <w:rPr>
          <w:b w:val="1"/>
          <w:bCs w:val="1"/>
        </w:rPr>
        <w:t xml:space="preserve">Organización:</w:t>
      </w:r>
      <w:r>
        <w:rPr/>
        <w:t xml:space="preserve"> Parejas</w:t>
      </w:r>
    </w:p>
    <w:p>
      <w:pPr>
        <w:numPr>
          <w:ilvl w:val="0"/>
          <w:numId w:val="9"/>
        </w:numPr>
      </w:pPr>
      <w:r>
        <w:rPr>
          <w:b w:val="1"/>
          <w:bCs w:val="1"/>
        </w:rPr>
        <w:t xml:space="preserve">Producto:</w:t>
      </w:r>
      <w:r>
        <w:rPr/>
        <w:t xml:space="preserve"> Justificación oral y escrita en hoja de trabajo</w:t>
      </w:r>
    </w:p>
    <w:p>
      <w:pPr>
        <w:numPr>
          <w:ilvl w:val="0"/>
          <w:numId w:val="9"/>
        </w:numPr>
      </w:pPr>
      <w:r>
        <w:rPr>
          <w:b w:val="1"/>
          <w:bCs w:val="1"/>
        </w:rPr>
        <w:t xml:space="preserve">Tiempo:</w:t>
      </w:r>
      <w:r>
        <w:rPr/>
        <w:t xml:space="preserve"> 20 minutos (10 minutos discusión en parejas +10 minutos exposición y debate)</w:t>
      </w:r>
    </w:p>
    <w:p>
      <w:pPr>
        <w:numPr>
          <w:ilvl w:val="0"/>
          <w:numId w:val="9"/>
        </w:numPr>
      </w:pPr>
      <w:r>
        <w:rPr>
          <w:b w:val="1"/>
          <w:bCs w:val="1"/>
        </w:rPr>
        <w:t xml:space="preserve">Rol del docente:</w:t>
      </w:r>
      <w:r>
        <w:rPr/>
        <w:t xml:space="preserve"> Facilita la discusión, plantea preguntas de profundización y corrige errores conceptuales.</w:t>
      </w:r>
    </w:p>
    <w:p>
      <w:pPr/>
      <w:r>
        <w:rPr/>
        <w:t xml:space="preserve">  </w:t>
      </w:r>
    </w:p>
    <w:p>
      <w:pPr/>
      <w:r>
        <w:rPr>
          <w:b w:val="1"/>
          <w:bCs w:val="1"/>
        </w:rPr>
        <w:t xml:space="preserve">Diferenciación:</w:t>
      </w:r>
    </w:p>
    <w:p>
      <w:pPr/>
      <w:r>
        <w:rPr/>
        <w:t xml:space="preserve">  </w:t>
      </w:r>
    </w:p>
    <w:p>
      <w:pPr>
        <w:numPr>
          <w:ilvl w:val="0"/>
          <w:numId w:val="10"/>
        </w:numPr>
      </w:pPr>
      <w:r>
        <w:rPr>
          <w:b w:val="1"/>
          <w:bCs w:val="1"/>
        </w:rPr>
        <w:t xml:space="preserve">Para estudiantes que terminan antes:</w:t>
      </w:r>
      <w:r>
        <w:rPr/>
        <w:t xml:space="preserve"> Se les proporciona un caso adicional más complejo para que analicen y propongan un esquema de tratamiento antiviral personalizado.</w:t>
      </w:r>
    </w:p>
    <w:p>
      <w:pPr>
        <w:numPr>
          <w:ilvl w:val="0"/>
          <w:numId w:val="10"/>
        </w:numPr>
      </w:pPr>
      <w:r>
        <w:rPr>
          <w:b w:val="1"/>
          <w:bCs w:val="1"/>
        </w:rPr>
        <w:t xml:space="preserve">Para estudiantes que requieren apoyo:</w:t>
      </w:r>
      <w:r>
        <w:rPr/>
        <w:t xml:space="preserve"> Se les asigna un tutor (puede ser docente o estudiante avanzado) para repasar conceptos clave usando mapas conceptuales y ejemplos visuales.</w:t>
      </w:r>
    </w:p>
    <w:p>
      <w:pPr/>
      <w:r>
        <w:rPr/>
        <w:t xml:space="preserve">  </w:t>
      </w:r>
    </w:p>
    <w:p>
      <w:pPr/>
      <w:r>
        <w:rPr>
          <w:b w:val="1"/>
          <w:bCs w:val="1"/>
        </w:rPr>
        <w:t xml:space="preserve">Transiciones:</w:t>
      </w:r>
    </w:p>
    <w:p>
      <w:pPr/>
      <w:r>
        <w:rPr/>
        <w:t xml:space="preserve">  </w:t>
      </w:r>
    </w:p>
    <w:p>
      <w:pPr/>
      <w:r>
        <w:rPr>
          <w:b w:val="1"/>
          <w:bCs w:val="1"/>
        </w:rPr>
        <w:t xml:space="preserve">Docente:</w:t>
      </w:r>
      <w:r>
        <w:rPr/>
        <w:t xml:space="preserve"> Al finalizar cada actividad, realiza un breve resumen de los aprendizajes y conecta con la siguiente actividad, por ejemplo: "Ahora que identificamos los puntos de acción, profundizaremos en cómo cada antiviral actúa y sus efectos secundarios para tomar decisiones clínicas acertadas."</w:t>
      </w:r>
    </w:p>
    <w:p>
      <w:pPr/>
      <w:r>
        <w:rPr/>
        <w:t xml:space="preserve">  Fase de Cierre  </w:t>
      </w:r>
    </w:p>
    <w:p>
      <w:pPr/>
      <w:r>
        <w:rPr>
          <w:b w:val="1"/>
          <w:bCs w:val="1"/>
        </w:rPr>
        <w:t xml:space="preserve">Tiempo estimado:</w:t>
      </w:r>
    </w:p>
    <w:p>
      <w:pPr/>
      <w:r>
        <w:rPr/>
        <w:t xml:space="preserve">  </w:t>
      </w:r>
    </w:p>
    <w:p>
      <w:pPr/>
      <w:r>
        <w:rPr/>
        <w:t xml:space="preserve">25 minutos</w:t>
      </w:r>
    </w:p>
    <w:p>
      <w:pPr/>
      <w:r>
        <w:rPr/>
        <w:t xml:space="preserve">  </w:t>
      </w:r>
    </w:p>
    <w:p>
      <w:pPr/>
      <w:r>
        <w:rPr>
          <w:b w:val="1"/>
          <w:bCs w:val="1"/>
        </w:rPr>
        <w:t xml:space="preserve">Síntesis:</w:t>
      </w:r>
    </w:p>
    <w:p>
      <w:pPr/>
      <w:r>
        <w:rPr/>
        <w:t xml:space="preserve">  </w:t>
      </w:r>
    </w:p>
    <w:p>
      <w:pPr>
        <w:numPr>
          <w:ilvl w:val="0"/>
          <w:numId w:val="11"/>
        </w:numPr>
      </w:pPr>
      <w:r>
        <w:rPr>
          <w:b w:val="1"/>
          <w:bCs w:val="1"/>
        </w:rPr>
        <w:t xml:space="preserve">Actividad:</w:t>
      </w:r>
      <w:r>
        <w:rPr/>
        <w:t xml:space="preserve"> Mapa mental colectivo en pizarra.</w:t>
      </w:r>
    </w:p>
    <w:p>
      <w:pPr>
        <w:numPr>
          <w:ilvl w:val="0"/>
          <w:numId w:val="11"/>
        </w:numPr>
      </w:pPr>
      <w:r>
        <w:rPr>
          <w:b w:val="1"/>
          <w:bCs w:val="1"/>
        </w:rPr>
        <w:t xml:space="preserve">Procedimiento:</w:t>
      </w:r>
    </w:p>
    <w:p>
      <w:pPr>
        <w:numPr>
          <w:ilvl w:val="1"/>
          <w:numId w:val="11"/>
        </w:numPr>
      </w:pPr>
      <w:r>
        <w:rPr/>
        <w:t xml:space="preserve">El docente invita a los estudiantes a aportar conceptos claves aprendidos, organizándolos en un mapa mental con categorías: ciclo viral, mecanismos, indicaciones, efectos adversos y selección clínica.</w:t>
      </w:r>
    </w:p>
    <w:p>
      <w:pPr>
        <w:numPr>
          <w:ilvl w:val="1"/>
          <w:numId w:val="11"/>
        </w:numPr>
      </w:pPr>
      <w:r>
        <w:rPr/>
        <w:t xml:space="preserve">Los estudiantes sugieren ideas y el docente las escribe agrupándolas y conectándolas visualmente.</w:t>
      </w:r>
    </w:p>
    <w:p>
      <w:pPr/>
      <w:r>
        <w:rPr/>
        <w:t xml:space="preserve">  </w:t>
      </w:r>
    </w:p>
    <w:p>
      <w:pPr/>
      <w:r>
        <w:rPr>
          <w:b w:val="1"/>
          <w:bCs w:val="1"/>
        </w:rPr>
        <w:t xml:space="preserve">Reflexión metacognitiva:</w:t>
      </w:r>
    </w:p>
    <w:p>
      <w:pPr/>
      <w:r>
        <w:rPr/>
        <w:t xml:space="preserve">  </w:t>
      </w:r>
    </w:p>
    <w:p>
      <w:pPr>
        <w:numPr>
          <w:ilvl w:val="0"/>
          <w:numId w:val="12"/>
        </w:numPr>
      </w:pPr>
      <w:r>
        <w:rPr/>
        <w:t xml:space="preserve">¿Cómo ha cambiado mi comprensión sobre la acción de los antivirales en relación al ciclo viral?</w:t>
      </w:r>
    </w:p>
    <w:p>
      <w:pPr>
        <w:numPr>
          <w:ilvl w:val="0"/>
          <w:numId w:val="12"/>
        </w:numPr>
      </w:pPr>
      <w:r>
        <w:rPr/>
        <w:t xml:space="preserve">¿Cuáles son los criterios más importantes para seleccionar un antiviral en la práctica clínica?</w:t>
      </w:r>
    </w:p>
    <w:p>
      <w:pPr>
        <w:numPr>
          <w:ilvl w:val="0"/>
          <w:numId w:val="12"/>
        </w:numPr>
      </w:pPr>
      <w:r>
        <w:rPr/>
        <w:t xml:space="preserve">¿Qué aspectos debo reforzar para aplicar mejor estos conocimientos en el futuro?</w:t>
      </w:r>
    </w:p>
    <w:p>
      <w:pPr/>
      <w:r>
        <w:rPr/>
        <w:t xml:space="preserve">  </w:t>
      </w:r>
    </w:p>
    <w:p>
      <w:pPr/>
      <w:r>
        <w:rPr>
          <w:b w:val="1"/>
          <w:bCs w:val="1"/>
        </w:rPr>
        <w:t xml:space="preserve">Retroalimentación:</w:t>
      </w:r>
    </w:p>
    <w:p>
      <w:pPr/>
      <w:r>
        <w:rPr/>
        <w:t xml:space="preserve">  </w:t>
      </w:r>
    </w:p>
    <w:p>
      <w:pPr/>
      <w:r>
        <w:rPr>
          <w:b w:val="1"/>
          <w:bCs w:val="1"/>
        </w:rPr>
        <w:t xml:space="preserve">Docente:</w:t>
      </w:r>
      <w:r>
        <w:rPr/>
        <w:t xml:space="preserve"> Proporciona comentarios inmediatos sobre las participaciones orales y escritas, destacando aciertos y áreas de mejora. Se ofrece retroalimentación constructiva y alienta a los estudiantes a profundizar en los temas con recursos adicionales.</w:t>
      </w:r>
    </w:p>
    <w:p>
      <w:pPr/>
      <w:r>
        <w:rPr/>
        <w:t xml:space="preserve">  </w:t>
      </w:r>
    </w:p>
    <w:p>
      <w:pPr/>
      <w:r>
        <w:rPr>
          <w:b w:val="1"/>
          <w:bCs w:val="1"/>
        </w:rPr>
        <w:t xml:space="preserve">Transferencia:</w:t>
      </w:r>
    </w:p>
    <w:p>
      <w:pPr/>
      <w:r>
        <w:rPr/>
        <w:t xml:space="preserve">  </w:t>
      </w:r>
    </w:p>
    <w:p>
      <w:pPr/>
      <w:r>
        <w:rPr>
          <w:b w:val="1"/>
          <w:bCs w:val="1"/>
        </w:rPr>
        <w:t xml:space="preserve">Docente:</w:t>
      </w:r>
      <w:r>
        <w:rPr/>
        <w:t xml:space="preserve"> Vincula lo aprendido con la importancia de mantenerse actualizado en antivirales, considerando epidemias emergentes y resistencia viral, invitando a los estudiantes a investigar nuevos fármacos y avances para la próxima sesión.</w:t>
      </w:r>
    </w:p>
    <w:p>
      <w:pPr/>
      <w:r>
        <w:rPr/>
        <w:t xml:space="preserve">  </w:t>
      </w:r>
    </w:p>
    <w:p>
      <w:pPr/>
      <w:r>
        <w:rPr>
          <w:b w:val="1"/>
          <w:bCs w:val="1"/>
        </w:rPr>
        <w:t xml:space="preserve">Tarea o reto:</w:t>
      </w:r>
    </w:p>
    <w:p>
      <w:pPr/>
      <w:r>
        <w:rPr/>
        <w:t xml:space="preserve">  </w:t>
      </w:r>
    </w:p>
    <w:p>
      <w:pPr/>
      <w:r>
        <w:rPr>
          <w:b w:val="1"/>
          <w:bCs w:val="1"/>
        </w:rPr>
        <w:t xml:space="preserve">Docente:</w:t>
      </w:r>
      <w:r>
        <w:rPr/>
        <w:t xml:space="preserve"> Asigna la revisión de un artículo científico breve sobre un antiviral emergente y la preparación de un resumen crítico para discutir en la siguiente clase, promoviendo la continuidad del aprendizaje.</w:t>
      </w:r>
    </w:p>
    <w:p/>
    <w:p>
      <w:pPr/>
      <w:r>
        <w:rPr>
          <w:color w:val="2b6cb0"/>
          <w:sz w:val="28"/>
          <w:szCs w:val="28"/>
          <w:b w:val="1"/>
          <w:bCs w:val="1"/>
        </w:rPr>
        <w:t xml:space="preserve">Evaluación</w:t>
      </w:r>
    </w:p>
    <w:p>
      <w:pPr/>
      <w:r>
        <w:rPr>
          <w:b w:val="1"/>
          <w:bCs w:val="1"/>
        </w:rPr>
        <w:t xml:space="preserve">Tipo de evaluación:</w:t>
      </w:r>
      <w:r>
        <w:rPr/>
        <w:t xml:space="preserve"> Formativa durante la fase de desarrollo y sumativa al cierre mediante síntesis y reflexión.</w:t>
      </w:r>
    </w:p>
    <w:p>
      <w:pPr/>
      <w:r>
        <w:rPr>
          <w:b w:val="1"/>
          <w:bCs w:val="1"/>
        </w:rPr>
        <w:t xml:space="preserve">Criterios de evaluación:</w:t>
      </w:r>
    </w:p>
    <w:p>
      <w:pPr>
        <w:numPr>
          <w:ilvl w:val="0"/>
          <w:numId w:val="13"/>
        </w:numPr>
      </w:pPr>
      <w:r>
        <w:rPr/>
        <w:t xml:space="preserve">Capacidad para identificar correctamente el ciclo de replicación viral y puntos de acción de los antivirales (Objetivo 1 y 2).</w:t>
      </w:r>
    </w:p>
    <w:p>
      <w:pPr>
        <w:numPr>
          <w:ilvl w:val="0"/>
          <w:numId w:val="13"/>
        </w:numPr>
      </w:pPr>
      <w:r>
        <w:rPr/>
        <w:t xml:space="preserve">Habilidad para clasificar antivirales según el virus y explicar su mecanismo de acción (Objetivo 3 y 4).</w:t>
      </w:r>
    </w:p>
    <w:p>
      <w:pPr>
        <w:numPr>
          <w:ilvl w:val="0"/>
          <w:numId w:val="13"/>
        </w:numPr>
      </w:pPr>
      <w:r>
        <w:rPr/>
        <w:t xml:space="preserve">Reconocimiento preciso de indicaciones clínicas y efectos adversos (Objetivo 5 y 6).</w:t>
      </w:r>
    </w:p>
    <w:p>
      <w:pPr>
        <w:numPr>
          <w:ilvl w:val="0"/>
          <w:numId w:val="13"/>
        </w:numPr>
      </w:pPr>
      <w:r>
        <w:rPr/>
        <w:t xml:space="preserve">Selección adecuada de antiviral basado en análisis clínico en casos (Objetivo 7).</w:t>
      </w:r>
    </w:p>
    <w:p>
      <w:pPr/>
      <w:r>
        <w:rPr>
          <w:b w:val="1"/>
          <w:bCs w:val="1"/>
        </w:rPr>
        <w:t xml:space="preserve">Instrumentos sugeridos:</w:t>
      </w:r>
    </w:p>
    <w:p>
      <w:pPr>
        <w:numPr>
          <w:ilvl w:val="0"/>
          <w:numId w:val="14"/>
        </w:numPr>
      </w:pPr>
      <w:r>
        <w:rPr/>
        <w:t xml:space="preserve">Lista de cotejo para evaluar participación y calidad de análisis en actividades grupales.</w:t>
      </w:r>
    </w:p>
    <w:p>
      <w:pPr>
        <w:numPr>
          <w:ilvl w:val="0"/>
          <w:numId w:val="14"/>
        </w:numPr>
      </w:pPr>
      <w:r>
        <w:rPr/>
        <w:t xml:space="preserve">Rúbrica para presentación de casos y argumentación en debates.</w:t>
      </w:r>
    </w:p>
    <w:p>
      <w:pPr>
        <w:numPr>
          <w:ilvl w:val="0"/>
          <w:numId w:val="14"/>
        </w:numPr>
      </w:pPr>
      <w:r>
        <w:rPr/>
        <w:t xml:space="preserve">Observación directa durante discusiones y actividades prácticas.</w:t>
      </w:r>
    </w:p>
    <w:p>
      <w:pPr>
        <w:numPr>
          <w:ilvl w:val="0"/>
          <w:numId w:val="14"/>
        </w:numPr>
      </w:pPr>
      <w:r>
        <w:rPr/>
        <w:t xml:space="preserve">Autoevaluación y coevaluación escrita sobre el aprendizaje y participación.</w:t>
      </w:r>
    </w:p>
    <w:p>
      <w:pPr>
        <w:numPr>
          <w:ilvl w:val="0"/>
          <w:numId w:val="14"/>
        </w:numPr>
      </w:pPr>
      <w:r>
        <w:rPr/>
        <w:t xml:space="preserve">Portafolio con productos escritos generados (resúmenes, esquemas, justificaciones).</w:t>
      </w:r>
    </w:p>
    <w:p>
      <w:pPr/>
      <w:r>
        <w:rPr>
          <w:b w:val="1"/>
          <w:bCs w:val="1"/>
        </w:rPr>
        <w:t xml:space="preserve">Evidencias de aprendizaje:</w:t>
      </w:r>
    </w:p>
    <w:p>
      <w:pPr>
        <w:numPr>
          <w:ilvl w:val="0"/>
          <w:numId w:val="15"/>
        </w:numPr>
      </w:pPr>
      <w:r>
        <w:rPr/>
        <w:t xml:space="preserve">Esquemas y presentaciones grupales sobre clasificación y mecanismos.</w:t>
      </w:r>
    </w:p>
    <w:p>
      <w:pPr>
        <w:numPr>
          <w:ilvl w:val="0"/>
          <w:numId w:val="15"/>
        </w:numPr>
      </w:pPr>
      <w:r>
        <w:rPr/>
        <w:t xml:space="preserve">Argumentaciones en debates y discusiones clínicas.</w:t>
      </w:r>
    </w:p>
    <w:p>
      <w:pPr>
        <w:numPr>
          <w:ilvl w:val="0"/>
          <w:numId w:val="15"/>
        </w:numPr>
      </w:pPr>
      <w:r>
        <w:rPr/>
        <w:t xml:space="preserve">Mapa mental colectivo que sintetiza el aprendizaje.</w:t>
      </w:r>
    </w:p>
    <w:p>
      <w:pPr>
        <w:numPr>
          <w:ilvl w:val="0"/>
          <w:numId w:val="15"/>
        </w:numPr>
      </w:pPr>
      <w:r>
        <w:rPr/>
        <w:t xml:space="preserve">Respuestas en la reflexión metacognitiva y tarea asignada.</w:t>
      </w:r>
    </w:p>
    <w:p/>
    <w:p>
      <w:pPr/>
      <w:r>
        <w:rPr>
          <w:color w:val="2b6cb0"/>
          <w:sz w:val="28"/>
          <w:szCs w:val="28"/>
          <w:b w:val="1"/>
          <w:bCs w:val="1"/>
        </w:rPr>
        <w:t xml:space="preserve">Enriquecimientos</w:t>
      </w:r>
    </w:p>
    <w:p>
      <w:pPr/>
      <w:r>
        <w:rPr>
          <w:sz w:val="22"/>
          <w:szCs w:val="22"/>
          <w:b w:val="1"/>
          <w:bCs w:val="1"/>
        </w:rPr>
        <w:t xml:space="preserve">Recomendaciones - Tic_ia</w:t>
      </w:r>
    </w:p>
    <w:p>
      <w:pPr/>
      <w:r>
        <w:rPr>
          <w:b w:val="1"/>
          <w:bCs w:val="1"/>
        </w:rPr>
        <w:t xml:space="preserve">Fase de Inicio</w:t>
      </w:r>
    </w:p>
    <w:p>
      <w:pPr>
        <w:numPr>
          <w:ilvl w:val="0"/>
          <w:numId w:val="16"/>
        </w:numPr>
      </w:pPr>
      <w:r>
        <w:rPr>
          <w:b w:val="1"/>
          <w:bCs w:val="1"/>
        </w:rPr>
        <w:t xml:space="preserve">Sustitución:</w:t>
      </w:r>
      <w:r>
        <w:rPr/>
        <w:t xml:space="preserve"> Uso de </w:t>
      </w:r>
      <w:hyperlink r:id="rId7" w:history="1">
        <w:r>
          <w:rPr/>
          <w:t xml:space="preserve">videos animados en YouTube</w:t>
        </w:r>
      </w:hyperlink>
      <w:r>
        <w:rPr/>
        <w:t xml:space="preserve"> sobre el ciclo de replicación viral en lugar de explicaciones orales o dibujos estáticos.    </w:t>
      </w:r>
      <w:r>
        <w:rPr/>
        <w:t xml:space="preserve">Implementación: El docente proyecta el video de 4 minutos con animaciones claras y adaptadas para estudiantes universitarios de medicina, facilitando la comprensión visual del ciclo viral.</w:t>
      </w:r>
      <w:r>
        <w:rPr/>
        <w:t xml:space="preserve">    </w:t>
      </w:r>
      <w:r>
        <w:rPr/>
        <w:t xml:space="preserve">Contribución a objetivos: Apoya la comprensión del ciclo de replicación viral y la identificación de sitios de acción de antivirales, facilitando la activación de conocimientos previos.</w:t>
      </w:r>
      <w:r>
        <w:rPr/>
        <w:t xml:space="preserve">    </w:t>
      </w:r>
      <w:r>
        <w:rPr/>
        <w:t xml:space="preserve">Nivel SAMR: Sustitución.</w:t>
      </w:r>
      <w:r>
        <w:rPr/>
        <w:t xml:space="preserve">  </w:t>
      </w:r>
    </w:p>
    <w:p>
      <w:pPr>
        <w:numPr>
          <w:ilvl w:val="0"/>
          <w:numId w:val="16"/>
        </w:numPr>
      </w:pPr>
      <w:r>
        <w:rPr>
          <w:b w:val="1"/>
          <w:bCs w:val="1"/>
        </w:rPr>
        <w:t xml:space="preserve">Aumento:</w:t>
      </w:r>
      <w:r>
        <w:rPr/>
        <w:t xml:space="preserve"> Uso de una herramienta de pizarra digital colaborativa como </w:t>
      </w:r>
      <w:hyperlink r:id="rId8" w:history="1">
        <w:r>
          <w:rPr/>
          <w:t xml:space="preserve">Mentimeter</w:t>
        </w:r>
      </w:hyperlink>
      <w:r>
        <w:rPr/>
        <w:t xml:space="preserve"> para lluvia de ideas en tiempo real.    </w:t>
      </w:r>
      <w:r>
        <w:rPr/>
        <w:t xml:space="preserve">Implementación: Los estudiantes envían sus ideas sobre puntos críticos del ciclo viral mediante dispositivos móviles o laptops, el docente muestra las respuestas agrupadas y destaca los puntos más relevantes.</w:t>
      </w:r>
      <w:r>
        <w:rPr/>
        <w:t xml:space="preserve">    </w:t>
      </w:r>
      <w:r>
        <w:rPr/>
        <w:t xml:space="preserve">Contribución a objetivos: Mejora la participación activa y la captura eficiente de ideas, promoviendo la identificación de sitios de intervención antiviral.</w:t>
      </w:r>
      <w:r>
        <w:rPr/>
        <w:t xml:space="preserve">    </w:t>
      </w:r>
      <w:r>
        <w:rPr/>
        <w:t xml:space="preserve">Nivel SAMR: Aumento.</w:t>
      </w:r>
      <w:r>
        <w:rPr/>
        <w:t xml:space="preserve">  </w:t>
      </w:r>
    </w:p>
    <w:p>
      <w:pPr/>
      <w:r>
        <w:rPr>
          <w:b w:val="1"/>
          <w:bCs w:val="1"/>
        </w:rPr>
        <w:t xml:space="preserve">Fase de Desarrollo</w:t>
      </w:r>
    </w:p>
    <w:p>
      <w:pPr>
        <w:numPr>
          <w:ilvl w:val="0"/>
          <w:numId w:val="17"/>
        </w:numPr>
      </w:pPr>
      <w:r>
        <w:rPr>
          <w:b w:val="1"/>
          <w:bCs w:val="1"/>
        </w:rPr>
        <w:t xml:space="preserve">Modificación:</w:t>
      </w:r>
      <w:r>
        <w:rPr/>
        <w:t xml:space="preserve"> Uso de una plataforma interactiva como </w:t>
      </w:r>
      <w:hyperlink r:id="rId9" w:history="1">
        <w:r>
          <w:rPr/>
          <w:t xml:space="preserve">Kenhub</w:t>
        </w:r>
      </w:hyperlink>
      <w:r>
        <w:rPr/>
        <w:t xml:space="preserve"> o </w:t>
      </w:r>
      <w:hyperlink r:id="rId10" w:history="1">
        <w:r>
          <w:rPr/>
          <w:t xml:space="preserve">Visible Body</w:t>
        </w:r>
      </w:hyperlink>
      <w:r>
        <w:rPr/>
        <w:t xml:space="preserve"> para explorar modelos 3D del virus y sus mecanismos de acción.    </w:t>
      </w:r>
      <w:r>
        <w:rPr/>
        <w:t xml:space="preserve">Implementación: Los estudiantes acceden a modelos 3D que permiten examinar las estructuras virales y los sitios de acción de los antivirales, facilitando la comprensión profunda y visual del mecanismo de acción.</w:t>
      </w:r>
      <w:r>
        <w:rPr/>
        <w:t xml:space="preserve">    </w:t>
      </w:r>
      <w:r>
        <w:rPr/>
        <w:t xml:space="preserve">Contribución a objetivos: Potencia la explicación del mecanismo de acción y la clasificación de antivirales, fomentando el aprendizaje activo y la visualización concreta.</w:t>
      </w:r>
      <w:r>
        <w:rPr/>
        <w:t xml:space="preserve">    </w:t>
      </w:r>
      <w:r>
        <w:rPr/>
        <w:t xml:space="preserve">Nivel SAMR: Modificación.</w:t>
      </w:r>
      <w:r>
        <w:rPr/>
        <w:t xml:space="preserve">  </w:t>
      </w:r>
    </w:p>
    <w:p>
      <w:pPr>
        <w:numPr>
          <w:ilvl w:val="0"/>
          <w:numId w:val="17"/>
        </w:numPr>
      </w:pPr>
      <w:r>
        <w:rPr>
          <w:b w:val="1"/>
          <w:bCs w:val="1"/>
        </w:rPr>
        <w:t xml:space="preserve">Redefinición:</w:t>
      </w:r>
      <w:r>
        <w:rPr/>
        <w:t xml:space="preserve"> Implementación de un simulador clínico virtual de casos de infecciones virales con inteligencia artificial, como </w:t>
      </w:r>
      <w:hyperlink r:id="rId11" w:history="1">
        <w:r>
          <w:rPr/>
          <w:t xml:space="preserve">VirtualLabMed</w:t>
        </w:r>
      </w:hyperlink>
      <w:r>
        <w:rPr/>
        <w:t xml:space="preserve"> o simuladores similares.    </w:t>
      </w:r>
      <w:r>
        <w:rPr/>
        <w:t xml:space="preserve">Implementación: Los estudiantes interactúan con casos clínicos virtuales que presentan síntomas, resultados de laboratorio y evolución, debiendo seleccionar el antiviral adecuado y justificando su elección. El sistema brinda retroalimentación inmediata basada en IA.</w:t>
      </w:r>
      <w:r>
        <w:rPr/>
        <w:t xml:space="preserve">    </w:t>
      </w:r>
      <w:r>
        <w:rPr/>
        <w:t xml:space="preserve">Contribución a objetivos: Permite aplicar conocimientos en un entorno clínico simulado, favoreciendo la selección del antiviral adecuado, reconocimiento de indicaciones clínicas y efectos adversos, mediante aprendizaje experiencial.</w:t>
      </w:r>
      <w:r>
        <w:rPr/>
        <w:t xml:space="preserve">    </w:t>
      </w:r>
      <w:r>
        <w:rPr/>
        <w:t xml:space="preserve">Nivel SAMR: Redefinición.</w:t>
      </w:r>
      <w:r>
        <w:rPr/>
        <w:t xml:space="preserve">  </w:t>
      </w:r>
    </w:p>
    <w:p>
      <w:pPr/>
      <w:r>
        <w:rPr>
          <w:b w:val="1"/>
          <w:bCs w:val="1"/>
        </w:rPr>
        <w:t xml:space="preserve">Fase de Cierre</w:t>
      </w:r>
    </w:p>
    <w:p>
      <w:pPr>
        <w:numPr>
          <w:ilvl w:val="0"/>
          <w:numId w:val="18"/>
        </w:numPr>
      </w:pPr>
      <w:r>
        <w:rPr>
          <w:b w:val="1"/>
          <w:bCs w:val="1"/>
        </w:rPr>
        <w:t xml:space="preserve">Sustitución:</w:t>
      </w:r>
      <w:r>
        <w:rPr/>
        <w:t xml:space="preserve"> Uso de presentaciones digitales colaborativas en </w:t>
      </w:r>
      <w:hyperlink r:id="rId12" w:history="1">
        <w:r>
          <w:rPr/>
          <w:t xml:space="preserve">Google Slides</w:t>
        </w:r>
      </w:hyperlink>
      <w:r>
        <w:rPr/>
        <w:t xml:space="preserve"> para que los estudiantes resuman y expongan los puntos clave.    </w:t>
      </w:r>
      <w:r>
        <w:rPr/>
        <w:t xml:space="preserve">Implementación: Cada grupo crea diapositivas colaborativas con los mecanismos de acción, indicaciones y efectos adversos, compartiendo con toda la clase para discusión.</w:t>
      </w:r>
      <w:r>
        <w:rPr/>
        <w:t xml:space="preserve">    </w:t>
      </w:r>
      <w:r>
        <w:rPr/>
        <w:t xml:space="preserve">Contribución a objetivos: Facilita la síntesis y comunicación de conceptos clave, reforzando la comprensión y consolidación de los aprendizajes.</w:t>
      </w:r>
      <w:r>
        <w:rPr/>
        <w:t xml:space="preserve">    </w:t>
      </w:r>
      <w:r>
        <w:rPr/>
        <w:t xml:space="preserve">Nivel SAMR: Sustitución.</w:t>
      </w:r>
      <w:r>
        <w:rPr/>
        <w:t xml:space="preserve">  </w:t>
      </w:r>
    </w:p>
    <w:p>
      <w:pPr>
        <w:numPr>
          <w:ilvl w:val="0"/>
          <w:numId w:val="18"/>
        </w:numPr>
      </w:pPr>
      <w:r>
        <w:rPr>
          <w:b w:val="1"/>
          <w:bCs w:val="1"/>
        </w:rPr>
        <w:t xml:space="preserve">Aumento:</w:t>
      </w:r>
      <w:r>
        <w:rPr/>
        <w:t xml:space="preserve"> Uso de una herramienta de evaluación formativa basada en IA como </w:t>
      </w:r>
      <w:hyperlink r:id="rId13" w:history="1">
        <w:r>
          <w:rPr/>
          <w:t xml:space="preserve">Kahoot!</w:t>
        </w:r>
      </w:hyperlink>
      <w:r>
        <w:rPr/>
        <w:t xml:space="preserve"> o </w:t>
      </w:r>
      <w:hyperlink r:id="rId14" w:history="1">
        <w:r>
          <w:rPr/>
          <w:t xml:space="preserve">Quizizz</w:t>
        </w:r>
      </w:hyperlink>
      <w:r>
        <w:rPr/>
        <w:t xml:space="preserve">, con preguntas personalizadas sobre farmacología antiviral.    </w:t>
      </w:r>
      <w:r>
        <w:rPr/>
        <w:t xml:space="preserve">Implementación: Se realiza una competencia en línea con preguntas que evalúan la comprensión del mecanismo de acción, indicaciones clínicas y selección del antiviral.</w:t>
      </w:r>
      <w:r>
        <w:rPr/>
        <w:t xml:space="preserve">    </w:t>
      </w:r>
      <w:r>
        <w:rPr/>
        <w:t xml:space="preserve">Contribución a objetivos: Permite evaluar y reforzar el aprendizaje de forma dinámica y motivadora, ayudando a identificar áreas que requieren revisión.</w:t>
      </w:r>
      <w:r>
        <w:rPr/>
        <w:t xml:space="preserve">    </w:t>
      </w:r>
      <w:r>
        <w:rPr/>
        <w:t xml:space="preserve">Nivel SAMR: Aumento.</w:t>
      </w:r>
      <w:r>
        <w:rPr/>
        <w:t xml:space="preserve">  </w:t>
      </w:r>
    </w:p>
    <w:p/>
    <w:p>
      <w:pPr/>
      <w:r>
        <w:rPr>
          <w:sz w:val="22"/>
          <w:szCs w:val="22"/>
          <w:b w:val="1"/>
          <w:bCs w:val="1"/>
        </w:rPr>
        <w:t xml:space="preserve">Recomendaciones - Competencias</w:t>
      </w:r>
    </w:p>
    <w:p>
      <w:pPr/>
      <w:r>
        <w:rPr>
          <w:b w:val="1"/>
          <w:bCs w:val="1"/>
        </w:rPr>
        <w:t xml:space="preserve">1. Competencias Cognitivas</w:t>
      </w:r>
    </w:p>
    <w:p>
      <w:pPr/>
      <w:r>
        <w:rPr/>
        <w:t xml:space="preserve">Para estudiantes universitarios en Ciencias de la Salud, el tema de farmacología antiviral permite desarrollar competencias cognitivas clave, tales como:</w:t>
      </w:r>
    </w:p>
    <w:p>
      <w:pPr>
        <w:numPr>
          <w:ilvl w:val="0"/>
          <w:numId w:val="19"/>
        </w:numPr>
      </w:pPr>
      <w:r>
        <w:rPr>
          <w:b w:val="1"/>
          <w:bCs w:val="1"/>
        </w:rPr>
        <w:t xml:space="preserve">Pensamiento Crítico:</w:t>
      </w:r>
      <w:r>
        <w:rPr/>
        <w:t xml:space="preserve"> Analizar casos clínicos para evaluar el mecanismo de acción y seleccionar el antiviral adecuado.</w:t>
      </w:r>
    </w:p>
    <w:p>
      <w:pPr>
        <w:numPr>
          <w:ilvl w:val="0"/>
          <w:numId w:val="19"/>
        </w:numPr>
      </w:pPr>
      <w:r>
        <w:rPr>
          <w:b w:val="1"/>
          <w:bCs w:val="1"/>
        </w:rPr>
        <w:t xml:space="preserve">Resolución de Problemas:</w:t>
      </w:r>
      <w:r>
        <w:rPr/>
        <w:t xml:space="preserve"> Aplicar conocimiento teórico a escenarios clínicos reales, identificando tratamientos efectivos y manejando efectos adversos.</w:t>
      </w:r>
    </w:p>
    <w:p>
      <w:pPr>
        <w:numPr>
          <w:ilvl w:val="0"/>
          <w:numId w:val="19"/>
        </w:numPr>
      </w:pPr>
      <w:r>
        <w:rPr>
          <w:b w:val="1"/>
          <w:bCs w:val="1"/>
        </w:rPr>
        <w:t xml:space="preserve">Análisis de Sistemas:</w:t>
      </w:r>
      <w:r>
        <w:rPr/>
        <w:t xml:space="preserve"> Comprender el ciclo de replicación viral como un sistema integral y los puntos de intervención farmacológica.</w:t>
      </w:r>
    </w:p>
    <w:p>
      <w:pPr/>
      <w:r>
        <w:rPr>
          <w:b w:val="1"/>
          <w:bCs w:val="1"/>
        </w:rPr>
        <w:t xml:space="preserve">Modificaciones específicas a actividades:</w:t>
      </w:r>
    </w:p>
    <w:p>
      <w:pPr>
        <w:numPr>
          <w:ilvl w:val="0"/>
          <w:numId w:val="20"/>
        </w:numPr>
      </w:pPr>
      <w:r>
        <w:rPr/>
        <w:t xml:space="preserve">Durante la lluvia de ideas inicial, promover que los estudiantes justifiquen por qué ciertos puntos del ciclo viral son estratégicos para la intervención, fomentando el pensamiento crítico.</w:t>
      </w:r>
    </w:p>
    <w:p>
      <w:pPr>
        <w:numPr>
          <w:ilvl w:val="0"/>
          <w:numId w:val="20"/>
        </w:numPr>
      </w:pPr>
      <w:r>
        <w:rPr/>
        <w:t xml:space="preserve">Incluir un caso clínico complejo donde deban identificar el antiviral más adecuado considerando múltiples variables clínicas, estimulando la resolución de problemas.</w:t>
      </w:r>
    </w:p>
    <w:p>
      <w:pPr>
        <w:numPr>
          <w:ilvl w:val="0"/>
          <w:numId w:val="20"/>
        </w:numPr>
      </w:pPr>
      <w:r>
        <w:rPr/>
        <w:t xml:space="preserve">Incorporar mapas conceptuales digitales colaborativos que representen el ciclo de replicación y mecanismos de acción, para fortalecer el análisis de sistemas y habilidades digitales.</w:t>
      </w:r>
    </w:p>
    <w:p>
      <w:pPr/>
      <w:r>
        <w:rPr>
          <w:b w:val="1"/>
          <w:bCs w:val="1"/>
        </w:rPr>
        <w:t xml:space="preserve">Técnicas de facilitación para el docente:</w:t>
      </w:r>
    </w:p>
    <w:p>
      <w:pPr>
        <w:numPr>
          <w:ilvl w:val="0"/>
          <w:numId w:val="21"/>
        </w:numPr>
      </w:pPr>
      <w:r>
        <w:rPr/>
        <w:t xml:space="preserve">Uso de preguntas socráticas para guiar el razonamiento y profundizar comprensión.</w:t>
      </w:r>
    </w:p>
    <w:p>
      <w:pPr>
        <w:numPr>
          <w:ilvl w:val="0"/>
          <w:numId w:val="21"/>
        </w:numPr>
      </w:pPr>
      <w:r>
        <w:rPr/>
        <w:t xml:space="preserve">Facilitar debates breves en pequeños grupos sobre la selección de antivirales en diferentes escenarios.</w:t>
      </w:r>
    </w:p>
    <w:p>
      <w:pPr>
        <w:numPr>
          <w:ilvl w:val="0"/>
          <w:numId w:val="21"/>
        </w:numPr>
      </w:pPr>
      <w:r>
        <w:rPr/>
        <w:t xml:space="preserve">Implementar herramientas digitales interactivas (p. ej. plataformas colaborativas, quizzes en línea) para retroalimentación inmediata.</w:t>
      </w:r>
    </w:p>
    <w:p>
      <w:pPr/>
      <w:r>
        <w:rPr>
          <w:b w:val="1"/>
          <w:bCs w:val="1"/>
        </w:rPr>
        <w:t xml:space="preserve">2. Competencias Interpersonales</w:t>
      </w:r>
    </w:p>
    <w:p>
      <w:pPr/>
      <w:r>
        <w:rPr/>
        <w:t xml:space="preserve">Para potenciar la colaboración, comunicación y conciencia socioemocional en estudiantes universitarios, se recomienda:</w:t>
      </w:r>
    </w:p>
    <w:p>
      <w:pPr>
        <w:numPr>
          <w:ilvl w:val="0"/>
          <w:numId w:val="22"/>
        </w:numPr>
      </w:pPr>
      <w:r>
        <w:rPr>
          <w:b w:val="1"/>
          <w:bCs w:val="1"/>
        </w:rPr>
        <w:t xml:space="preserve">Estrategias de trabajo colaborativo:</w:t>
      </w:r>
      <w:r>
        <w:rPr/>
        <w:t xml:space="preserve"> Organizar a los estudiantes en grupos pequeños para analizar casos clínicos, asignando roles específicos (p.ej., moderador, especialista en farmacología, relator) que fomenten la participación equitativa y responsabilidad compartida.</w:t>
      </w:r>
    </w:p>
    <w:p>
      <w:pPr>
        <w:numPr>
          <w:ilvl w:val="0"/>
          <w:numId w:val="22"/>
        </w:numPr>
      </w:pPr>
      <w:r>
        <w:rPr>
          <w:b w:val="1"/>
          <w:bCs w:val="1"/>
        </w:rPr>
        <w:t xml:space="preserve">Dinámicas de discusión:</w:t>
      </w:r>
      <w:r>
        <w:rPr/>
        <w:t xml:space="preserve"> Después del análisis grupal, realizar presentaciones cortas donde los grupos comuniquen sus conclusiones y justifiquen sus elecciones, promoviendo habilidades de comunicación efectiva y argumentación.</w:t>
      </w:r>
    </w:p>
    <w:p>
      <w:pPr>
        <w:numPr>
          <w:ilvl w:val="0"/>
          <w:numId w:val="22"/>
        </w:numPr>
      </w:pPr>
      <w:r>
        <w:rPr>
          <w:b w:val="1"/>
          <w:bCs w:val="1"/>
        </w:rPr>
        <w:t xml:space="preserve">Reflexión socioemocional:</w:t>
      </w:r>
      <w:r>
        <w:rPr/>
        <w:t xml:space="preserve"> Incluir momentos para que los estudiantes compartan cómo se sienten al enfrentar decisiones clínicas complejas, desarrollando empatía y autoconciencia.</w:t>
      </w:r>
    </w:p>
    <w:p>
      <w:pPr/>
      <w:r>
        <w:rPr>
          <w:b w:val="1"/>
          <w:bCs w:val="1"/>
        </w:rPr>
        <w:t xml:space="preserve">Puntos de reflexión adaptados:</w:t>
      </w:r>
    </w:p>
    <w:p>
      <w:pPr>
        <w:numPr>
          <w:ilvl w:val="0"/>
          <w:numId w:val="23"/>
        </w:numPr>
      </w:pPr>
      <w:r>
        <w:rPr/>
        <w:t xml:space="preserve">¿Cómo influye la comunicación clara entre profesionales de salud en la efectividad del tratamiento antiviral?</w:t>
      </w:r>
    </w:p>
    <w:p>
      <w:pPr>
        <w:numPr>
          <w:ilvl w:val="0"/>
          <w:numId w:val="23"/>
        </w:numPr>
      </w:pPr>
      <w:r>
        <w:rPr/>
        <w:t xml:space="preserve">¿Qué retos emocionales pueden enfrentar los médicos al decidir un tratamiento en situaciones de incertidumbre?</w:t>
      </w:r>
    </w:p>
    <w:p>
      <w:pPr>
        <w:numPr>
          <w:ilvl w:val="0"/>
          <w:numId w:val="23"/>
        </w:numPr>
      </w:pPr>
      <w:r>
        <w:rPr/>
        <w:t xml:space="preserve">¿Cómo pueden las colaboraciones interdisciplinarias mejorar el manejo de infecciones virales?</w:t>
      </w:r>
    </w:p>
    <w:p>
      <w:pPr/>
      <w:r>
        <w:rPr>
          <w:b w:val="1"/>
          <w:bCs w:val="1"/>
        </w:rPr>
        <w:t xml:space="preserve">3. Actitudes y Valores</w:t>
      </w:r>
    </w:p>
    <w:p>
      <w:pPr/>
      <w:r>
        <w:rPr/>
        <w:t xml:space="preserve">El plan de clase puede integrar el desarrollo de actitudes y valores esenciales para futuros profesionales de salud, tales como:</w:t>
      </w:r>
    </w:p>
    <w:p>
      <w:pPr>
        <w:numPr>
          <w:ilvl w:val="0"/>
          <w:numId w:val="24"/>
        </w:numPr>
      </w:pPr>
      <w:r>
        <w:rPr>
          <w:b w:val="1"/>
          <w:bCs w:val="1"/>
        </w:rPr>
        <w:t xml:space="preserve">Responsabilidad:</w:t>
      </w:r>
      <w:r>
        <w:rPr/>
        <w:t xml:space="preserve"> Al seleccionar antivirales basándose en evidencias y consideraciones clínicas.</w:t>
      </w:r>
    </w:p>
    <w:p>
      <w:pPr>
        <w:numPr>
          <w:ilvl w:val="0"/>
          <w:numId w:val="24"/>
        </w:numPr>
      </w:pPr>
      <w:r>
        <w:rPr>
          <w:b w:val="1"/>
          <w:bCs w:val="1"/>
        </w:rPr>
        <w:t xml:space="preserve">Curiosidad:</w:t>
      </w:r>
      <w:r>
        <w:rPr/>
        <w:t xml:space="preserve"> Estimulada mediante la exploración de casos clínicos reales y datos actuales sobre antivirales emergentes.</w:t>
      </w:r>
    </w:p>
    <w:p>
      <w:pPr>
        <w:numPr>
          <w:ilvl w:val="0"/>
          <w:numId w:val="24"/>
        </w:numPr>
      </w:pPr>
      <w:r>
        <w:rPr>
          <w:b w:val="1"/>
          <w:bCs w:val="1"/>
        </w:rPr>
        <w:t xml:space="preserve">Adaptabilidad y Resiliencia:</w:t>
      </w:r>
      <w:r>
        <w:rPr/>
        <w:t xml:space="preserve"> Reflexionando sobre el cambio constante en el campo de las infecciones virales y la necesidad de actualización continua.</w:t>
      </w:r>
    </w:p>
    <w:p>
      <w:pPr>
        <w:numPr>
          <w:ilvl w:val="0"/>
          <w:numId w:val="24"/>
        </w:numPr>
      </w:pPr>
      <w:r>
        <w:rPr>
          <w:b w:val="1"/>
          <w:bCs w:val="1"/>
        </w:rPr>
        <w:t xml:space="preserve">Mentalidad de Crecimiento:</w:t>
      </w:r>
      <w:r>
        <w:rPr/>
        <w:t xml:space="preserve"> Promoviendo la apertura a nuevas evidencias y la mejora continua en la práctica clínica.</w:t>
      </w:r>
    </w:p>
    <w:p>
      <w:pPr/>
      <w:r>
        <w:rPr>
          <w:b w:val="1"/>
          <w:bCs w:val="1"/>
        </w:rPr>
        <w:t xml:space="preserve">Momentos específicos para su desarrollo:</w:t>
      </w:r>
    </w:p>
    <w:p>
      <w:pPr>
        <w:numPr>
          <w:ilvl w:val="0"/>
          <w:numId w:val="25"/>
        </w:numPr>
      </w:pPr>
      <w:r>
        <w:rPr/>
        <w:t xml:space="preserve">Al inicio, al presentar el reto de elegir antivirales para salvar vidas, enfatizar la responsabilidad profesional.</w:t>
      </w:r>
    </w:p>
    <w:p>
      <w:pPr>
        <w:numPr>
          <w:ilvl w:val="0"/>
          <w:numId w:val="25"/>
        </w:numPr>
      </w:pPr>
      <w:r>
        <w:rPr/>
        <w:t xml:space="preserve">Durante la resolución de casos, motivar la curiosidad para investigar más allá del material básico.</w:t>
      </w:r>
    </w:p>
    <w:p>
      <w:pPr>
        <w:numPr>
          <w:ilvl w:val="0"/>
          <w:numId w:val="25"/>
        </w:numPr>
      </w:pPr>
      <w:r>
        <w:rPr/>
        <w:t xml:space="preserve">Al cierre, proponer una breve reflexión individual o en grupo sobre cómo enfrentarán la incertidumbre y cambios en su formación y práctica futura.</w:t>
      </w:r>
    </w:p>
    <w:p>
      <w:pPr/>
      <w:r>
        <w:rPr>
          <w:b w:val="1"/>
          <w:bCs w:val="1"/>
        </w:rPr>
        <w:t xml:space="preserve">Preguntas de reflexión o actividades breves:</w:t>
      </w:r>
    </w:p>
    <w:p>
      <w:pPr>
        <w:numPr>
          <w:ilvl w:val="0"/>
          <w:numId w:val="26"/>
        </w:numPr>
      </w:pPr>
      <w:r>
        <w:rPr/>
        <w:t xml:space="preserve">¿Qué harías si una nueva cepa viral presenta resistencia a los antivirales conocidos?</w:t>
      </w:r>
    </w:p>
    <w:p>
      <w:pPr>
        <w:numPr>
          <w:ilvl w:val="0"/>
          <w:numId w:val="26"/>
        </w:numPr>
      </w:pPr>
      <w:r>
        <w:rPr/>
        <w:t xml:space="preserve">Describe una situación en la que tu actitud responsable puede marcar la diferencia en el tratamiento de un paciente.</w:t>
      </w:r>
    </w:p>
    <w:p>
      <w:pPr>
        <w:numPr>
          <w:ilvl w:val="0"/>
          <w:numId w:val="26"/>
        </w:numPr>
      </w:pPr>
      <w:r>
        <w:rPr/>
        <w:t xml:space="preserve">¿Cómo puedes mantenerte actualizado y adaptable frente a nuevos desafíos en farmacología antiviral?</w:t>
      </w:r>
    </w:p>
    <w:p/>
    <w:sectPr>
      <w:footerReference w:type="default" r:id="rId15"/>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8E607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B4749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DB15A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6ADF5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FFDCE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5DF58A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66FDE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20839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D932B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9715A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EA07D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5DC35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447AC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3D9B4F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AB2996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DEC6F3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0EC5A0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F527F9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B554A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FFE5CF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F57134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2B57FD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47636D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9BF2A0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FA8AE6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5E524B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youtube.com" TargetMode="External"/><Relationship Id="rId8" Type="http://schemas.openxmlformats.org/officeDocument/2006/relationships/hyperlink" Target="https://www.mentimeter.com" TargetMode="External"/><Relationship Id="rId9" Type="http://schemas.openxmlformats.org/officeDocument/2006/relationships/hyperlink" Target="https://www.kenhub.com" TargetMode="External"/><Relationship Id="rId10" Type="http://schemas.openxmlformats.org/officeDocument/2006/relationships/hyperlink" Target="https://www.visiblebody.com" TargetMode="External"/><Relationship Id="rId11" Type="http://schemas.openxmlformats.org/officeDocument/2006/relationships/hyperlink" Target="https://www.virtuallabmed.com" TargetMode="External"/><Relationship Id="rId12" Type="http://schemas.openxmlformats.org/officeDocument/2006/relationships/hyperlink" Target="https://docs.google.com/presentation" TargetMode="External"/><Relationship Id="rId13" Type="http://schemas.openxmlformats.org/officeDocument/2006/relationships/hyperlink" Target="https://www.kahoot.com" TargetMode="External"/><Relationship Id="rId14" Type="http://schemas.openxmlformats.org/officeDocument/2006/relationships/hyperlink" Target="https://quizizz.com" TargetMode="External"/><Relationship Id="rId15"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2026-09-26T00:07:44-05:00</dcterms:created>
  <dcterms:modified xsi:type="dcterms:W3CDTF">2026-09-26T00:07:44-05:00</dcterms:modified>
</cp:coreProperties>
</file>

<file path=docProps/custom.xml><?xml version="1.0" encoding="utf-8"?>
<Properties xmlns="http://schemas.openxmlformats.org/officeDocument/2006/custom-properties" xmlns:vt="http://schemas.openxmlformats.org/officeDocument/2006/docPropsVTypes"/>
</file>