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Electronegatividad: El Poder Oculto en la Tabla Periódica</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En esta clase, los estudiantes explorarán el concepto de electronegatividad y aprenderán a deducir el valor relativo de electronegatividad de dos elementos químicos con base en su posición en la tabla periódica. Comprenderán cómo esta propiedad influye en la formación de enlaces químicos y en las características de los compuestos que nos rodean. El propósito es conectar la teoría con ejemplos cotidianos, haciendo visible la importancia de la electronegatividad en fenómenos naturales y tecnológicos, tales como la naturaleza de los materiales, los procesos biológicos y la química ambiental. A través de un enfoque activo basado en la resolución de problemas reales, los estudiantes desarrollarán su pensamiento crítico, trabajando en equipo para analizar casos prácticos, lo que les permitirá internalizar el concepto y aplicarlo con confianza. Esta sesión de una hora está diseñada para que los jóvenes de 15 a 17 años comprendan el tema desde un punto de vista relevante y motivador, que fortalezca sus competencias científicas y su curiosidad por la química.</w:t>
      </w:r>
    </w:p>
    <w:p/>
    <w:p>
      <w:pPr/>
      <w:r>
        <w:rPr>
          <w:color w:val="2b6cb0"/>
          <w:sz w:val="28"/>
          <w:szCs w:val="28"/>
          <w:b w:val="1"/>
          <w:bCs w:val="1"/>
        </w:rPr>
        <w:t xml:space="preserve">Objetivos de Aprendizaje</w:t>
      </w:r>
    </w:p>
    <w:p>
      <w:pPr>
        <w:numPr>
          <w:ilvl w:val="0"/>
          <w:numId w:val="1"/>
        </w:numPr>
      </w:pPr>
      <w:r>
        <w:rPr/>
        <w:t xml:space="preserve">Analizar la posición de dos elementos en la tabla periódica para deducir su electronegatividad relativa.</w:t>
      </w:r>
    </w:p>
    <w:p>
      <w:pPr>
        <w:numPr>
          <w:ilvl w:val="0"/>
          <w:numId w:val="1"/>
        </w:numPr>
      </w:pPr>
      <w:r>
        <w:rPr/>
        <w:t xml:space="preserve">Comparar la electronegatividad de diferentes elementos con base en su grupo y periodo en la tabla periódica.</w:t>
      </w:r>
    </w:p>
    <w:p>
      <w:pPr>
        <w:numPr>
          <w:ilvl w:val="0"/>
          <w:numId w:val="1"/>
        </w:numPr>
      </w:pPr>
      <w:r>
        <w:rPr/>
        <w:t xml:space="preserve">Argumentar cómo la electronegatividad afecta la formación y tipo de enlace químico entre átomos.</w:t>
      </w:r>
    </w:p>
    <w:p>
      <w:pPr>
        <w:numPr>
          <w:ilvl w:val="0"/>
          <w:numId w:val="1"/>
        </w:numPr>
      </w:pPr>
      <w:r>
        <w:rPr/>
        <w:t xml:space="preserve">Aplicar el concepto de electronegatividad para resolver problemas prácticos relacionados con la química cotidiana.</w:t>
      </w:r>
    </w:p>
    <w:p/>
    <w:p>
      <w:pPr/>
      <w:r>
        <w:rPr>
          <w:color w:val="2b6cb0"/>
          <w:sz w:val="28"/>
          <w:szCs w:val="28"/>
          <w:b w:val="1"/>
          <w:bCs w:val="1"/>
        </w:rPr>
        <w:t xml:space="preserve">Recursos Necesarios</w:t>
      </w:r>
    </w:p>
    <w:p>
      <w:pPr>
        <w:numPr>
          <w:ilvl w:val="0"/>
          <w:numId w:val="2"/>
        </w:numPr>
      </w:pPr>
      <w:r>
        <w:rPr/>
        <w:t xml:space="preserve">Tabla periódica impresa para cada estudiante o grupo (1 por grupo)</w:t>
      </w:r>
    </w:p>
    <w:p>
      <w:pPr>
        <w:numPr>
          <w:ilvl w:val="0"/>
          <w:numId w:val="2"/>
        </w:numPr>
      </w:pPr>
      <w:r>
        <w:rPr/>
        <w:t xml:space="preserve">Proyector o pizarra digital para mostrar imágenes y videos</w:t>
      </w:r>
    </w:p>
    <w:p>
      <w:pPr>
        <w:numPr>
          <w:ilvl w:val="0"/>
          <w:numId w:val="2"/>
        </w:numPr>
      </w:pPr>
      <w:r>
        <w:rPr/>
        <w:t xml:space="preserve">Video corto introductorio sobre electronegatividad (3 minutos)</w:t>
      </w:r>
    </w:p>
    <w:p>
      <w:pPr>
        <w:numPr>
          <w:ilvl w:val="0"/>
          <w:numId w:val="2"/>
        </w:numPr>
      </w:pPr>
      <w:r>
        <w:rPr/>
        <w:t xml:space="preserve">Hojas de trabajo con problemas y ejercicios (1 por estudiante)</w:t>
      </w:r>
    </w:p>
    <w:p>
      <w:pPr>
        <w:numPr>
          <w:ilvl w:val="0"/>
          <w:numId w:val="2"/>
        </w:numPr>
      </w:pPr>
      <w:r>
        <w:rPr/>
        <w:t xml:space="preserve">Marcadores, hojas blancas y lápices para anotaciones y esquemas</w:t>
      </w:r>
    </w:p>
    <w:p>
      <w:pPr>
        <w:numPr>
          <w:ilvl w:val="0"/>
          <w:numId w:val="2"/>
        </w:numPr>
      </w:pPr>
      <w:r>
        <w:rPr/>
        <w:t xml:space="preserve">Calculadora básica (opcional)</w:t>
      </w:r>
    </w:p>
    <w:p>
      <w:pPr>
        <w:numPr>
          <w:ilvl w:val="0"/>
          <w:numId w:val="2"/>
        </w:numPr>
      </w:pPr>
      <w:r>
        <w:rPr/>
        <w:t xml:space="preserve">Acceso a Internet para consulta rápida (opcional)</w:t>
      </w:r>
    </w:p>
    <w:p/>
    <w:p>
      <w:pPr/>
      <w:r>
        <w:rPr>
          <w:color w:val="2b6cb0"/>
          <w:sz w:val="28"/>
          <w:szCs w:val="28"/>
          <w:b w:val="1"/>
          <w:bCs w:val="1"/>
        </w:rPr>
        <w:t xml:space="preserve">Requisitos Previos</w:t>
      </w:r>
    </w:p>
    <w:p>
      <w:pPr>
        <w:numPr>
          <w:ilvl w:val="0"/>
          <w:numId w:val="3"/>
        </w:numPr>
      </w:pPr>
      <w:r>
        <w:rPr/>
        <w:t xml:space="preserve">Conocimiento previo de la estructura básica de la tabla periódica (grupos y periodos).</w:t>
      </w:r>
    </w:p>
    <w:p>
      <w:pPr>
        <w:numPr>
          <w:ilvl w:val="0"/>
          <w:numId w:val="3"/>
        </w:numPr>
      </w:pPr>
      <w:r>
        <w:rPr/>
        <w:t xml:space="preserve">Comprensión básica de los átomos y su composición (protones, electrones, neutrones).</w:t>
      </w:r>
    </w:p>
    <w:p>
      <w:pPr>
        <w:numPr>
          <w:ilvl w:val="0"/>
          <w:numId w:val="3"/>
        </w:numPr>
      </w:pPr>
      <w:r>
        <w:rPr/>
        <w:t xml:space="preserve">Concepto elemental de enlaces químicos (enlace iónico y covalente).</w:t>
      </w:r>
    </w:p>
    <w:p>
      <w:pPr>
        <w:numPr>
          <w:ilvl w:val="0"/>
          <w:numId w:val="3"/>
        </w:numPr>
      </w:pPr>
      <w:r>
        <w:rPr/>
        <w:t xml:space="preserve">Habilidades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determinar cuál de dos elementos es más electronegativo usando la tabla periódica, una herramienta que ya conocen. Resalta la importancia de entender esta propiedad para conocer cómo interactúan los átomos en la naturaleza y en productos cotidianos.</w:t>
      </w:r>
    </w:p>
    <w:p>
      <w:pPr/>
      <w:r>
        <w:rPr>
          <w:b w:val="1"/>
          <w:bCs w:val="1"/>
        </w:rPr>
        <w:t xml:space="preserve">Activación de conocimientos previos</w:t>
      </w:r>
    </w:p>
    <w:p>
      <w:pPr/>
      <w:r>
        <w:rPr>
          <w:b w:val="1"/>
          <w:bCs w:val="1"/>
        </w:rPr>
        <w:t xml:space="preserve">Docente:</w:t>
      </w:r>
      <w:r>
        <w:rPr/>
        <w:t xml:space="preserve"> Pregunta a los estudiantes: “¿Qué saben sobre la tabla periódica? ¿Cómo creen que se relacionan la posición de un elemento y sus propiedades químicas?”</w:t>
      </w:r>
    </w:p>
    <w:p>
      <w:pPr>
        <w:numPr>
          <w:ilvl w:val="0"/>
          <w:numId w:val="4"/>
        </w:numPr>
      </w:pPr>
      <w:r>
        <w:rPr>
          <w:b w:val="1"/>
          <w:bCs w:val="1"/>
        </w:rPr>
        <w:t xml:space="preserve">Estudiantes:</w:t>
      </w:r>
      <w:r>
        <w:rPr/>
        <w:t xml:space="preserve"> Responden en voz alta, compartiendo ideas y recordando características de grupos y periodos.</w:t>
      </w:r>
    </w:p>
    <w:p>
      <w:pPr>
        <w:numPr>
          <w:ilvl w:val="0"/>
          <w:numId w:val="4"/>
        </w:numPr>
      </w:pPr>
      <w:r>
        <w:rPr>
          <w:b w:val="1"/>
          <w:bCs w:val="1"/>
        </w:rPr>
        <w:t xml:space="preserve">Docente:</w:t>
      </w:r>
      <w:r>
        <w:rPr/>
        <w:t xml:space="preserve"> Anota puntos clave en la pizarra, enfocándose en la variación de propiedades según posición en la tabla.</w:t>
      </w:r>
    </w:p>
    <w:p>
      <w:pPr/>
      <w:r>
        <w:rPr>
          <w:b w:val="1"/>
          <w:bCs w:val="1"/>
        </w:rPr>
        <w:t xml:space="preserve">Motivación y enganche</w:t>
      </w:r>
    </w:p>
    <w:p>
      <w:pPr/>
      <w:r>
        <w:rPr>
          <w:b w:val="1"/>
          <w:bCs w:val="1"/>
        </w:rPr>
        <w:t xml:space="preserve">Docente:</w:t>
      </w:r>
      <w:r>
        <w:rPr/>
        <w:t xml:space="preserve"> Presenta un dato curioso: “¿Sabían que el flúor es el elemento más electronegativo y que eso explica por qué algunos compuestos pueden ser tan reactivos o tóxicos? Hoy descubrirán cómo saber esto solo con mirar la tabla.”</w:t>
      </w:r>
    </w:p>
    <w:p>
      <w:pPr/>
      <w:r>
        <w:rPr>
          <w:b w:val="1"/>
          <w:bCs w:val="1"/>
        </w:rPr>
        <w:t xml:space="preserve">Estudiantes:</w:t>
      </w:r>
      <w:r>
        <w:rPr/>
        <w:t xml:space="preserve"> Escuchan atentamente y muestran interés por la conexión con ejemplos reales.</w:t>
      </w:r>
    </w:p>
    <w:p>
      <w:pPr/>
      <w:r>
        <w:rPr>
          <w:b w:val="1"/>
          <w:bCs w:val="1"/>
        </w:rPr>
        <w:t xml:space="preserve">Contextualización</w:t>
      </w:r>
    </w:p>
    <w:p>
      <w:pPr/>
      <w:r>
        <w:rPr>
          <w:b w:val="1"/>
          <w:bCs w:val="1"/>
        </w:rPr>
        <w:t xml:space="preserve">Docente:</w:t>
      </w:r>
      <w:r>
        <w:rPr/>
        <w:t xml:space="preserve"> Relaciona la electronegatividad con ejemplos de la vida diaria: “La diferencia de electronegatividad entre elementos influye en cómo se comportan sustancias como el agua o la sal, que ustedes usan todos los días.”</w:t>
      </w:r>
    </w:p>
    <w:p>
      <w:pPr/>
      <w:r>
        <w:rPr>
          <w:b w:val="1"/>
          <w:bCs w:val="1"/>
        </w:rPr>
        <w:t xml:space="preserve">Estudiantes:</w:t>
      </w:r>
      <w:r>
        <w:rPr/>
        <w:t xml:space="preserve"> Reflexionan sobre la importancia del tema en su entorno cotidiano.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 video breve (3 minutos) que explica la electronegatividad y su relación con la tabla periódica, destacando las tendencias generales: aumenta de izquierda a derecha y de abajo hacia arriba.</w:t>
      </w:r>
    </w:p>
    <w:p>
      <w:pPr/>
      <w:r>
        <w:rPr>
          <w:b w:val="1"/>
          <w:bCs w:val="1"/>
        </w:rPr>
        <w:t xml:space="preserve">Estudiantes:</w:t>
      </w:r>
      <w:r>
        <w:rPr/>
        <w:t xml:space="preserve"> Observan el video y toman notas de los puntos clave.</w:t>
      </w:r>
    </w:p>
    <w:p>
      <w:pPr/>
      <w:r>
        <w:rPr>
          <w:b w:val="1"/>
          <w:bCs w:val="1"/>
        </w:rPr>
        <w:t xml:space="preserve">Actividad 1: Explorando la tabla para deducir electronegatividad</w:t>
      </w:r>
    </w:p>
    <w:p>
      <w:pPr>
        <w:numPr>
          <w:ilvl w:val="0"/>
          <w:numId w:val="5"/>
        </w:numPr>
      </w:pPr>
      <w:r>
        <w:rPr>
          <w:b w:val="1"/>
          <w:bCs w:val="1"/>
        </w:rPr>
        <w:t xml:space="preserve">Objetivo:</w:t>
      </w:r>
      <w:r>
        <w:rPr/>
        <w:t xml:space="preserve"> Analizar la posición en la tabla periódica para deducir la electronegatividad relativa.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3-4 estudiantes y entrega la tabla periódica impresa y hojas de trabajo.</w:t>
      </w:r>
    </w:p>
    <w:p>
      <w:pPr>
        <w:numPr>
          <w:ilvl w:val="1"/>
          <w:numId w:val="5"/>
        </w:numPr>
      </w:pPr>
      <w:r>
        <w:rPr/>
        <w:t xml:space="preserve">Presenta pares de elementos (ejemplo: Na y Cl; O y S; Li y F) y pide que discutan cuál creen que es más electronegativo y por qué.</w:t>
      </w:r>
    </w:p>
    <w:p>
      <w:pPr>
        <w:numPr>
          <w:ilvl w:val="1"/>
          <w:numId w:val="5"/>
        </w:numPr>
      </w:pPr>
      <w:r>
        <w:rPr/>
        <w:t xml:space="preserve">Solicita que marquen en la tabla periódica sus respuestas y escriban brevemente la razón basada en la posición (grupo y periodo).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y marcación en la tabla periódica.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por los grupos, hace preguntas guía como “¿Qué sucede cuando subimos en un grupo?”, “¿Cómo cambia la electronegatividad al movernos en un periodo?” y corrige ideas erróneas.</w:t>
      </w:r>
    </w:p>
    <w:p>
      <w:pPr/>
      <w:r>
        <w:rPr>
          <w:b w:val="1"/>
          <w:bCs w:val="1"/>
        </w:rPr>
        <w:t xml:space="preserve">Actividad 2: Resolviendo un problema real sobre enlaces químicos</w:t>
      </w:r>
    </w:p>
    <w:p>
      <w:pPr>
        <w:numPr>
          <w:ilvl w:val="0"/>
          <w:numId w:val="6"/>
        </w:numPr>
      </w:pPr>
      <w:r>
        <w:rPr>
          <w:b w:val="1"/>
          <w:bCs w:val="1"/>
        </w:rPr>
        <w:t xml:space="preserve">Objetivo:</w:t>
      </w:r>
      <w:r>
        <w:rPr/>
        <w:t xml:space="preserve"> Argumentar cómo la electronegatividad afecta el tipo de enlace químico.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problema: "Dado el par de elementos hidrógeno y oxígeno, ¿qué tipo de enlace creen que forman y por qué?"</w:t>
      </w:r>
    </w:p>
    <w:p>
      <w:pPr>
        <w:numPr>
          <w:ilvl w:val="1"/>
          <w:numId w:val="6"/>
        </w:numPr>
      </w:pPr>
      <w:r>
        <w:rPr/>
        <w:t xml:space="preserve">Solicita que los grupos usen la tabla periódica para deducir las electronegatividades y expliquen si el enlace es iónico, covalente polar o covalente no polar, justificando con la diferencia de electronegatividad.</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Explicación escrita o verbal al grupo.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discusión, pregunta “¿Cómo determina la diferencia de electronegatividad el tipo de enlace?”, corrige conceptos y motiva a argumentar con evidencias.</w:t>
      </w:r>
    </w:p>
    <w:p>
      <w:pPr/>
      <w:r>
        <w:rPr>
          <w:b w:val="1"/>
          <w:bCs w:val="1"/>
        </w:rPr>
        <w:t xml:space="preserve">Actividad 3: Creando un esquema visual de tendencias de electronegatividad</w:t>
      </w:r>
    </w:p>
    <w:p>
      <w:pPr>
        <w:numPr>
          <w:ilvl w:val="0"/>
          <w:numId w:val="7"/>
        </w:numPr>
      </w:pPr>
      <w:r>
        <w:rPr>
          <w:b w:val="1"/>
          <w:bCs w:val="1"/>
        </w:rPr>
        <w:t xml:space="preserve">Objetivo:</w:t>
      </w:r>
      <w:r>
        <w:rPr/>
        <w:t xml:space="preserve"> Comparar y sintetizar la información sobre electronegatividad y su relación con la tabla periódica.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cada grupo elabore un esquema gráfico o mapa conceptual que muestre las tendencias de electronegatividad en la tabla periódica y sus efectos en los enlaces químicos, usando colores o símbolos para destacar patrones.</w:t>
      </w:r>
    </w:p>
    <w:p>
      <w:pPr>
        <w:numPr>
          <w:ilvl w:val="1"/>
          <w:numId w:val="7"/>
        </w:numPr>
      </w:pPr>
      <w:r>
        <w:rPr/>
        <w:t xml:space="preserve">Los grupos presentan brevemente su esquema al resto de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Esquema gráfico/mapa conceptual y exposición corta.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Observa la creatividad y comprensión, hace preguntas para profundizar y refuerza conceptos clave.</w:t>
      </w:r>
    </w:p>
    <w:p>
      <w:pPr/>
      <w:r>
        <w:rPr>
          <w:b w:val="1"/>
          <w:bCs w:val="1"/>
        </w:rPr>
        <w:t xml:space="preserve">Diferenciación</w:t>
      </w:r>
    </w:p>
    <w:p>
      <w:pPr/>
      <w:r>
        <w:rPr>
          <w:b w:val="1"/>
          <w:bCs w:val="1"/>
        </w:rPr>
        <w:t xml:space="preserve">Para estudiantes que terminan antes:</w:t>
      </w:r>
      <w:r>
        <w:rPr/>
        <w:t xml:space="preserve"> Se les invita a investigar y comparar la electronegatividad de elementos menos comunes o a explicar cómo la electronegatividad afecta propiedades físicas como el punto de ebullición del agua.</w:t>
      </w:r>
    </w:p>
    <w:p>
      <w:pPr/>
      <w:r>
        <w:rPr>
          <w:b w:val="1"/>
          <w:bCs w:val="1"/>
        </w:rPr>
        <w:t xml:space="preserve">Para estudiantes que necesitan apoyo:</w:t>
      </w:r>
      <w:r>
        <w:rPr/>
        <w:t xml:space="preserve"> Se les ofrece apoyo adicional con ejemplos guiados y se les asigna un compañero tutor para facilitar la comprensión, usando analogías sencillas para explicar la electronegatividad.</w:t>
      </w:r>
    </w:p>
    <w:p>
      <w:pPr/>
      <w:r>
        <w:rPr>
          <w:b w:val="1"/>
          <w:bCs w:val="1"/>
        </w:rPr>
        <w:t xml:space="preserve">Transiciones</w:t>
      </w:r>
    </w:p>
    <w:p>
      <w:pPr/>
      <w:r>
        <w:rPr/>
        <w:t xml:space="preserve">Al concluir cada actividad, el docente resume brevemente los aprendizajes y conecta con la siguiente actividad destacando cómo cada paso profundiza en la comprensión del tema.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que individualmente escriban un “ticket de salida” respondiendo: “Menciona 3 ideas clave que aprendiste hoy sobre la electronegatividad y su relación con la tabla periódica.”</w:t>
      </w:r>
    </w:p>
    <w:p>
      <w:pPr/>
      <w:r>
        <w:rPr>
          <w:b w:val="1"/>
          <w:bCs w:val="1"/>
        </w:rPr>
        <w:t xml:space="preserve">Estudiantes:</w:t>
      </w:r>
      <w:r>
        <w:rPr/>
        <w:t xml:space="preserve"> Escriben sus respuestas y entregan al docente.</w:t>
      </w:r>
    </w:p>
    <w:p>
      <w:pPr/>
      <w:r>
        <w:rPr>
          <w:b w:val="1"/>
          <w:bCs w:val="1"/>
        </w:rPr>
        <w:t xml:space="preserve">Reflexión metacognitiva</w:t>
      </w:r>
    </w:p>
    <w:p>
      <w:pPr/>
      <w:r>
        <w:rPr>
          <w:b w:val="1"/>
          <w:bCs w:val="1"/>
        </w:rPr>
        <w:t xml:space="preserve">Docente:</w:t>
      </w:r>
      <w:r>
        <w:rPr/>
        <w:t xml:space="preserve"> Formula estas preguntas para discusión rápida en plenaria:</w:t>
      </w:r>
    </w:p>
    <w:p>
      <w:pPr>
        <w:numPr>
          <w:ilvl w:val="0"/>
          <w:numId w:val="8"/>
        </w:numPr>
      </w:pPr>
      <w:r>
        <w:rPr/>
        <w:t xml:space="preserve">¿Cómo puedes usar la posición de un elemento en la tabla periódica para saber si es más o menos electronegativo que otro?</w:t>
      </w:r>
    </w:p>
    <w:p>
      <w:pPr>
        <w:numPr>
          <w:ilvl w:val="0"/>
          <w:numId w:val="8"/>
        </w:numPr>
      </w:pPr>
      <w:r>
        <w:rPr/>
        <w:t xml:space="preserve">¿Por qué es importante conocer la electronegatividad para entender los tipos de enlaces químicos?</w:t>
      </w:r>
    </w:p>
    <w:p>
      <w:pPr>
        <w:numPr>
          <w:ilvl w:val="0"/>
          <w:numId w:val="8"/>
        </w:numPr>
      </w:pPr>
      <w:r>
        <w:rPr/>
        <w:t xml:space="preserve">¿En qué situaciones de tu vida cotidiana crees que esta información podría ser útil?</w:t>
      </w:r>
    </w:p>
    <w:p>
      <w:pPr/>
      <w:r>
        <w:rPr>
          <w:b w:val="1"/>
          <w:bCs w:val="1"/>
        </w:rPr>
        <w:t xml:space="preserve">Estudiantes:</w:t>
      </w:r>
      <w:r>
        <w:rPr/>
        <w:t xml:space="preserve"> Participan expresando sus ideas y reflexiones.</w:t>
      </w:r>
    </w:p>
    <w:p>
      <w:pPr/>
      <w:r>
        <w:rPr>
          <w:b w:val="1"/>
          <w:bCs w:val="1"/>
        </w:rPr>
        <w:t xml:space="preserve">Retroalimentación</w:t>
      </w:r>
    </w:p>
    <w:p>
      <w:pPr/>
      <w:r>
        <w:rPr>
          <w:b w:val="1"/>
          <w:bCs w:val="1"/>
        </w:rPr>
        <w:t xml:space="preserve">Docente:</w:t>
      </w:r>
      <w:r>
        <w:rPr/>
        <w:t xml:space="preserve"> Revisa los tickets de salida y da retroalimentación inmediata a través de comentarios generales, aclarando dudas comunes detectadas y felicitando los argumentos sólidos presentados.</w:t>
      </w:r>
    </w:p>
    <w:p>
      <w:pPr/>
      <w:r>
        <w:rPr>
          <w:b w:val="1"/>
          <w:bCs w:val="1"/>
        </w:rPr>
        <w:t xml:space="preserve">Transferencia</w:t>
      </w:r>
    </w:p>
    <w:p>
      <w:pPr/>
      <w:r>
        <w:rPr>
          <w:b w:val="1"/>
          <w:bCs w:val="1"/>
        </w:rPr>
        <w:t xml:space="preserve">Docente:</w:t>
      </w:r>
      <w:r>
        <w:rPr/>
        <w:t xml:space="preserve"> Anuncia que en futuras sesiones explorarán cómo la electronegatividad influye en la polaridad molecular y las propiedades de sustancias, invitando a estar atentos al siguiente tema para continuar aplicando estos conceptos.</w:t>
      </w:r>
    </w:p>
    <w:p>
      <w:pPr/>
      <w:r>
        <w:rPr>
          <w:b w:val="1"/>
          <w:bCs w:val="1"/>
        </w:rPr>
        <w:t xml:space="preserve">Tarea o reto</w:t>
      </w:r>
    </w:p>
    <w:p>
      <w:pPr/>
      <w:r>
        <w:rPr>
          <w:b w:val="1"/>
          <w:bCs w:val="1"/>
        </w:rPr>
        <w:t xml:space="preserve">Docente:</w:t>
      </w:r>
      <w:r>
        <w:rPr/>
        <w:t xml:space="preserve"> Propone investigar un compuesto químico común (por ejemplo, cloruro de sodio, agua, dióxido de carbono) y describir cómo la electronegatividad de sus elementos influye en sus propiedades,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previas (fase de inicio), formativa durante las actividades del desarrollo mediante observación y revisión de productos, y sumativa en el cierre con el ticket de salida.</w:t>
      </w:r>
    </w:p>
    <w:p>
      <w:pPr/>
      <w:r>
        <w:rPr>
          <w:b w:val="1"/>
          <w:bCs w:val="1"/>
        </w:rPr>
        <w:t xml:space="preserve">Criterios de evaluación:</w:t>
      </w:r>
    </w:p>
    <w:p>
      <w:pPr>
        <w:numPr>
          <w:ilvl w:val="0"/>
          <w:numId w:val="9"/>
        </w:numPr>
      </w:pPr>
      <w:r>
        <w:rPr/>
        <w:t xml:space="preserve">Capacidad para identificar y explicar la tendencia de electronegatividad en la tabla periódica (vinculado al objetivo 1).</w:t>
      </w:r>
    </w:p>
    <w:p>
      <w:pPr>
        <w:numPr>
          <w:ilvl w:val="0"/>
          <w:numId w:val="9"/>
        </w:numPr>
      </w:pPr>
      <w:r>
        <w:rPr/>
        <w:t xml:space="preserve">Habilidad para comparar electronegatividades y justificar diferencias con base en la tabla (vinculado al objetivo 2).</w:t>
      </w:r>
    </w:p>
    <w:p>
      <w:pPr>
        <w:numPr>
          <w:ilvl w:val="0"/>
          <w:numId w:val="9"/>
        </w:numPr>
      </w:pPr>
      <w:r>
        <w:rPr/>
        <w:t xml:space="preserve">Claridad y coherencia en la argumentación sobre cómo la electronegatividad afecta el tipo de enlace químico (vinculado al objetivo 3).</w:t>
      </w:r>
    </w:p>
    <w:p>
      <w:pPr>
        <w:numPr>
          <w:ilvl w:val="0"/>
          <w:numId w:val="9"/>
        </w:numPr>
      </w:pPr>
      <w:r>
        <w:rPr/>
        <w:t xml:space="preserve">Aplicación correcta del concepto de electronegatividad para resolver problemas prácticos (vinculado al objetivo 4).</w:t>
      </w:r>
    </w:p>
    <w:p>
      <w:pPr/>
      <w:r>
        <w:rPr>
          <w:b w:val="1"/>
          <w:bCs w:val="1"/>
        </w:rPr>
        <w:t xml:space="preserve">Instrumentos sugeridos:</w:t>
      </w:r>
      <w:r>
        <w:rPr/>
        <w:t xml:space="preserve"> Lista de cotejo para observar participación y argumentación en grupos, rúbrica para evaluar esquemas y explicaciones, revisión de tickets de salida para valorar comprensión individual, observación directa del diálogo grupal.</w:t>
      </w:r>
    </w:p>
    <w:p>
      <w:pPr/>
      <w:r>
        <w:rPr>
          <w:b w:val="1"/>
          <w:bCs w:val="1"/>
        </w:rPr>
        <w:t xml:space="preserve">Evidencias de aprendizaje:</w:t>
      </w:r>
      <w:r>
        <w:rPr/>
        <w:t xml:space="preserve"> Respuestas escritas en hojas de trabajo, esquemas gráficos, participación en discusiones, y respuestas en el ticket de salida, que demuestran el logro de los objetivos planteados.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874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F94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6CC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60A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F19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617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D3C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B69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B84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2026-09-26T00:29:00-05:00</dcterms:created>
  <dcterms:modified xsi:type="dcterms:W3CDTF">2026-09-26T00:29:00-05:00</dcterms:modified>
</cp:coreProperties>
</file>

<file path=docProps/custom.xml><?xml version="1.0" encoding="utf-8"?>
<Properties xmlns="http://schemas.openxmlformats.org/officeDocument/2006/custom-properties" xmlns:vt="http://schemas.openxmlformats.org/officeDocument/2006/docPropsVTypes"/>
</file>