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Desentrañando el Ictus Isquémico: Diagnóstico y Tratamiento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y apliquen conocimientos esenciales sobre el evento cerebrovascular isquémico, un problema crítico y frecuente en la práctica clínica. A través de un enfoque activo basado en casos reales, los estudiantes aprenderán a valorar la escala NIHSS para evaluar la gravedad del ictus, identificar los períodos de ventana terapéutica para la trombólisis, conocer los criterios para su inicio, interpretar imágenes diagnósticas como tomografía y resonancia, y comprender el tratamiento y las causas subyacentes del ictus.</w:t>
      </w:r>
    </w:p>
    <w:p>
      <w:pPr/>
      <w:r>
        <w:rPr/>
        <w:t xml:space="preserve">Este conocimiento es fundamental para el manejo oportuno y efectivo del paciente con ictus, impactando directamente en la reducción de secuelas y muerte. Además, conecta con la realidad clínica actual, donde el tiempo y la precisión en el diagnóstico son determinantes para salvar vidas. Los estudiantes desarrollarán competencias para la toma de decisiones clínicas basadas en evidencia, habilidades diagnósticas y terapéuticas, fortaleciendo su formación profesional y preparación para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con precisión la escala NIHSS en pacientes con sospecha de ictus.</w:t>
      </w:r>
    </w:p>
    <w:p>
      <w:pPr>
        <w:numPr>
          <w:ilvl w:val="0"/>
          <w:numId w:val="1"/>
        </w:numPr>
      </w:pPr>
      <w:r>
        <w:rPr/>
        <w:t xml:space="preserve">Identificar los períodos de ventana terapéutica para la trombólisis en el evento cerebrovascular isquémico.</w:t>
      </w:r>
    </w:p>
    <w:p>
      <w:pPr>
        <w:numPr>
          <w:ilvl w:val="0"/>
          <w:numId w:val="1"/>
        </w:numPr>
      </w:pPr>
      <w:r>
        <w:rPr/>
        <w:t xml:space="preserve">Analizar los criterios clínicos y de imagen para el inicio de trombólisis.</w:t>
      </w:r>
    </w:p>
    <w:p>
      <w:pPr>
        <w:numPr>
          <w:ilvl w:val="0"/>
          <w:numId w:val="1"/>
        </w:numPr>
      </w:pPr>
      <w:r>
        <w:rPr/>
        <w:t xml:space="preserve">Interpretar imágenes de tomografía y resonancia magnética relacionadas con el ictus isquémico.</w:t>
      </w:r>
    </w:p>
    <w:p>
      <w:pPr>
        <w:numPr>
          <w:ilvl w:val="0"/>
          <w:numId w:val="1"/>
        </w:numPr>
      </w:pPr>
      <w:r>
        <w:rPr/>
        <w:t xml:space="preserve">Evaluar las opciones de tratamiento y las causas subyacentes del ictus isquémico.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con casos clínicos y escalas NIHSS.</w:t>
      </w:r>
    </w:p>
    <w:p>
      <w:pPr>
        <w:numPr>
          <w:ilvl w:val="0"/>
          <w:numId w:val="2"/>
        </w:numPr>
      </w:pPr>
      <w:r>
        <w:rPr/>
        <w:t xml:space="preserve">Hojas impresas con escala NIHSS para valoración individual.</w:t>
      </w:r>
    </w:p>
    <w:p>
      <w:pPr>
        <w:numPr>
          <w:ilvl w:val="0"/>
          <w:numId w:val="2"/>
        </w:numPr>
      </w:pPr>
      <w:r>
        <w:rPr/>
        <w:t xml:space="preserve">Imágenes de tomografía computarizada y resonancia magnética de casos reales.</w:t>
      </w:r>
    </w:p>
    <w:p>
      <w:pPr>
        <w:numPr>
          <w:ilvl w:val="0"/>
          <w:numId w:val="2"/>
        </w:numPr>
      </w:pPr>
      <w:r>
        <w:rPr/>
        <w:t xml:space="preserve">Material audiovisual breve sobre trombólisis en ictus.</w:t>
      </w:r>
    </w:p>
    <w:p>
      <w:pPr>
        <w:numPr>
          <w:ilvl w:val="0"/>
          <w:numId w:val="2"/>
        </w:numPr>
      </w:pPr>
      <w:r>
        <w:rPr/>
        <w:t xml:space="preserve">Espacio para trabajo en grupos pequeños (3-4 estudiantes).</w:t>
      </w:r>
    </w:p>
    <w:p>
      <w:pPr>
        <w:numPr>
          <w:ilvl w:val="0"/>
          <w:numId w:val="2"/>
        </w:numPr>
      </w:pPr>
      <w:r>
        <w:rPr/>
        <w:t xml:space="preserve">Pizarrón o rotafolio para anotaciones y organización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neuroanatomía y fisiopatología cerebral.</w:t>
      </w:r>
    </w:p>
    <w:p>
      <w:pPr>
        <w:numPr>
          <w:ilvl w:val="0"/>
          <w:numId w:val="3"/>
        </w:numPr>
      </w:pPr>
      <w:r>
        <w:rPr/>
        <w:t xml:space="preserve">Fundamentos previos sobre signos y síntomas neurológicos.</w:t>
      </w:r>
    </w:p>
    <w:p>
      <w:pPr>
        <w:numPr>
          <w:ilvl w:val="0"/>
          <w:numId w:val="3"/>
        </w:numPr>
      </w:pPr>
      <w:r>
        <w:rPr/>
        <w:t xml:space="preserve">Habilidad para interpretar imágenes médicas elementales.</w:t>
      </w:r>
    </w:p>
    <w:p>
      <w:pPr>
        <w:numPr>
          <w:ilvl w:val="0"/>
          <w:numId w:val="3"/>
        </w:numPr>
      </w:pPr>
      <w:r>
        <w:rPr/>
        <w:t xml:space="preserve">Experiencia en trabajo colaborativo y análisis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Evento Cerebrovascular IsquémicoFase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evaluación, diagnóstico y manejo inicial del ictus isquémico, enfatizando la importancia de la valoración rápida y precisa para la trombólisis y el tratamiento oportuno.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de un paciente con síntomas neurológicos súbitos (p. ej., debilidad facial, dificultad para hablar).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 a los estudiantes:</w:t>
      </w:r>
      <w:r>
        <w:rPr/>
        <w:t xml:space="preserve"> "¿Qué signos neurológicos identificarían para sospechar un ictus y qué información solicitarían para evaluar la gravedad de este paciente?"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signos motores, sensoriales, de lenguaje y conciencia, y proponiendo preguntas para la anamnesis.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"Cada minuto que pasa sin tratamiento adecuado, mueren aproximadamente 1.9 millones de neuronas en el ictus isquémico. ¿Cómo podemos lograr identificar y tratar rápido para salvarlas?"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este dato con la realidad clínica y la responsabilidad profesional, invitando a los estudiantes a imaginarse como médicos de urgencias que deben tomar decisiones rápidas y fundamentadas.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clínico real detallado de un paciente con sospecha de ictus isquémico. Explica brevemente la escala NIHSS, los criterios para trombólisis, y la interpretación de imágenes CT y RM.</w:t>
      </w:r>
    </w:p>
    <w:p>
      <w:pPr/>
      <w:r>
        <w:rPr>
          <w:b w:val="1"/>
          <w:bCs w:val="1"/>
        </w:rPr>
        <w:t xml:space="preserve">Actividad 1: Valoración con escala NIHSS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Valorar la escala NIHSS en un paciente hipotético.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hoja con descripciones de signos neurológicos del paciente.</w:t>
      </w:r>
    </w:p>
    <w:p>
      <w:pPr>
        <w:numPr>
          <w:ilvl w:val="1"/>
          <w:numId w:val="5"/>
        </w:numPr>
      </w:pPr>
      <w:r>
        <w:rPr/>
        <w:t xml:space="preserve">Solicita que cada grupo calcule la puntuación NIHSS basándose en la información.</w:t>
      </w:r>
    </w:p>
    <w:p>
      <w:pPr>
        <w:numPr>
          <w:ilvl w:val="1"/>
          <w:numId w:val="5"/>
        </w:numPr>
      </w:pPr>
      <w:r>
        <w:rPr/>
        <w:t xml:space="preserve">Discuten entre ellos la gravedad y posibles implicaciones.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Puntuación NIHSS calculada y justificación escrita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guiar con preguntas como "¿Cómo afecta este signo al puntaje? ¿Qué indica un puntaje alto?"</w:t>
      </w:r>
    </w:p>
    <w:p>
      <w:pPr/>
      <w:r>
        <w:rPr>
          <w:b w:val="1"/>
          <w:bCs w:val="1"/>
        </w:rPr>
        <w:t xml:space="preserve">Actividad 2: Identificación de ventana para trombólisis y criterios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periodos de ventana terapéutica y criterios para iniciar trombólisis.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una línea de tiempo con distintos tiempos desde el inicio de síntomas.</w:t>
      </w:r>
    </w:p>
    <w:p>
      <w:pPr>
        <w:numPr>
          <w:ilvl w:val="1"/>
          <w:numId w:val="6"/>
        </w:numPr>
      </w:pPr>
      <w:r>
        <w:rPr/>
        <w:t xml:space="preserve">Solicita que cada grupo analice en qué momentos es posible realizar trombólisis y qué criterios deben cumplirse.</w:t>
      </w:r>
    </w:p>
    <w:p>
      <w:pPr>
        <w:numPr>
          <w:ilvl w:val="1"/>
          <w:numId w:val="6"/>
        </w:numPr>
      </w:pPr>
      <w:r>
        <w:rPr/>
        <w:t xml:space="preserve">Debaten y justifican sus respuestas en base a guías clínicas.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y tiempos ventana para trombólisis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promover discusión con preguntas como: "¿Qué factores podrían contraindicar la trombólisis?"</w:t>
      </w:r>
    </w:p>
    <w:p>
      <w:pPr/>
      <w:r>
        <w:rPr>
          <w:b w:val="1"/>
          <w:bCs w:val="1"/>
        </w:rPr>
        <w:t xml:space="preserve">Actividad 3: Interpretación de imágenes (Tomografía y Resonancia)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imágenes diagnósticas en el ictus isquémico.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Muestra imágenes reales de tomografía computarizada y resonancia magnética.</w:t>
      </w:r>
    </w:p>
    <w:p>
      <w:pPr>
        <w:numPr>
          <w:ilvl w:val="1"/>
          <w:numId w:val="7"/>
        </w:numPr>
      </w:pPr>
      <w:r>
        <w:rPr/>
        <w:t xml:space="preserve">Solicita que en grupos identifiquen signos de isquemia y diferencias entre técnicas.</w:t>
      </w:r>
    </w:p>
    <w:p>
      <w:pPr>
        <w:numPr>
          <w:ilvl w:val="1"/>
          <w:numId w:val="7"/>
        </w:numPr>
      </w:pPr>
      <w:r>
        <w:rPr/>
        <w:t xml:space="preserve">Discuten la importancia de cada imagen para la toma de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hallazgos relevantes y su interpretación.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"¿Qué imágenes sugieren daño irreversible? ¿Cuál es la utilidad de cada técnica?"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Se les asigna un mini-caso adicional para proponer un plan de tratamiento y seguimiento.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ofrece apoyo adicional con fichas explicativas y ejemplos guiados sobre la escala NIHSS y criterios para trombólisis.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 breve resumen y conecta con la siguiente: "Ahora que valoramos la gravedad con NIHSS, veamos cuándo y cómo debemos actuar con trombólisis, para luego interpretar las imágenes que confirmarán nuestro diagnóstico."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"ticket de salida": cada estudiante escribe en una hoja las tres ideas clave aprendidas sobre la valoración, ventana terapéutica y diagnóstico por imágenes.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aplicarías la escala NIHSS en un caso clínico real para decidir el tratamiento?</w:t>
      </w:r>
    </w:p>
    <w:p>
      <w:pPr>
        <w:numPr>
          <w:ilvl w:val="0"/>
          <w:numId w:val="9"/>
        </w:numPr>
      </w:pPr>
      <w:r>
        <w:rPr/>
        <w:t xml:space="preserve">¿Qué criterios consideras indispensables para iniciar trombólisis y por qué?</w:t>
      </w:r>
    </w:p>
    <w:p>
      <w:pPr>
        <w:numPr>
          <w:ilvl w:val="0"/>
          <w:numId w:val="9"/>
        </w:numPr>
      </w:pPr>
      <w:r>
        <w:rPr/>
        <w:t xml:space="preserve">¿De qué manera la interpretación correcta de imágenes influye en el manejo del ictus?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en plenaria las respuestas más relevantes y aclara dudas finales, reforzando conceptos claves y corrigiendo errores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relacionar lo aprendido con futuros escenarios clínicos en rotaciones hospitalarias y su responsabilidad en urgencias neurológicas.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clínico real de ictus isquémico y preparar un breve informe sobre la aplicación de la escala NIHSS, ventana para trombólisis y tratamiento aplicado,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(evaluación continua mediante observación y productos de actividades)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el cálculo y valoración con escala NIHSS (objetivo 1).</w:t>
      </w:r>
    </w:p>
    <w:p>
      <w:pPr>
        <w:numPr>
          <w:ilvl w:val="0"/>
          <w:numId w:val="10"/>
        </w:numPr>
      </w:pPr>
      <w:r>
        <w:rPr/>
        <w:t xml:space="preserve">Identificación correcta de la ventana terapéutica y criterios para trombólisis (objetivos 2 y 3).</w:t>
      </w:r>
    </w:p>
    <w:p>
      <w:pPr>
        <w:numPr>
          <w:ilvl w:val="0"/>
          <w:numId w:val="10"/>
        </w:numPr>
      </w:pPr>
      <w:r>
        <w:rPr/>
        <w:t xml:space="preserve">Interpretación adecuada de imágenes diagnósticas (objetivo 4).</w:t>
      </w:r>
    </w:p>
    <w:p>
      <w:pPr>
        <w:numPr>
          <w:ilvl w:val="0"/>
          <w:numId w:val="10"/>
        </w:numPr>
      </w:pPr>
      <w:r>
        <w:rPr/>
        <w:t xml:space="preserve">Capacidad para evaluar opciones de tratamiento y causas del ictus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valoración de puntajes NIHSS y criterios.</w:t>
      </w:r>
    </w:p>
    <w:p>
      <w:pPr>
        <w:numPr>
          <w:ilvl w:val="0"/>
          <w:numId w:val="11"/>
        </w:numPr>
      </w:pPr>
      <w:r>
        <w:rPr/>
        <w:t xml:space="preserve">Rúbrica para informes de interpretación de imágenes y análisis de casos.</w:t>
      </w:r>
    </w:p>
    <w:p>
      <w:pPr>
        <w:numPr>
          <w:ilvl w:val="0"/>
          <w:numId w:val="11"/>
        </w:numPr>
      </w:pPr>
      <w:r>
        <w:rPr/>
        <w:t xml:space="preserve">Observación directa durante discusiones y trabajo en grupo.</w:t>
      </w:r>
    </w:p>
    <w:p>
      <w:pPr>
        <w:numPr>
          <w:ilvl w:val="0"/>
          <w:numId w:val="11"/>
        </w:numPr>
      </w:pPr>
      <w:r>
        <w:rPr/>
        <w:t xml:space="preserve">Ticket de salida para síntesis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Puntuaciones NIHSS calculadas y justificadas en grupos.</w:t>
      </w:r>
    </w:p>
    <w:p>
      <w:pPr>
        <w:numPr>
          <w:ilvl w:val="0"/>
          <w:numId w:val="12"/>
        </w:numPr>
      </w:pPr>
      <w:r>
        <w:rPr/>
        <w:t xml:space="preserve">Listas de criterios y tiempos para trombólisis.</w:t>
      </w:r>
    </w:p>
    <w:p>
      <w:pPr>
        <w:numPr>
          <w:ilvl w:val="0"/>
          <w:numId w:val="12"/>
        </w:numPr>
      </w:pPr>
      <w:r>
        <w:rPr/>
        <w:t xml:space="preserve">Informes de interpretación de tomografía y resonancia.</w:t>
      </w:r>
    </w:p>
    <w:p>
      <w:pPr>
        <w:numPr>
          <w:ilvl w:val="0"/>
          <w:numId w:val="12"/>
        </w:numPr>
      </w:pPr>
      <w:r>
        <w:rPr/>
        <w:t xml:space="preserve">Respuestas en ticket de salida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claro y proactivo, formula preguntas relevantes que enriquecen el caso.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responde con atención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pasiva, responde de manera mínima pero adecuada.</w:t>
            </w:r>
          </w:p>
        </w:tc>
        <w:tc>
          <w:tcPr>
            <w:noWrap/>
          </w:tcPr>
          <w:p>
            <w:pPr/>
            <w:r>
              <w:rPr/>
              <w:t xml:space="preserve">Muestra desinterés, distraído o sin participación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discusión inicial</w:t>
            </w:r>
          </w:p>
        </w:tc>
        <w:tc>
          <w:tcPr>
            <w:noWrap/>
          </w:tcPr>
          <w:p>
            <w:pPr/>
            <w:r>
              <w:rPr/>
              <w:t xml:space="preserve">Aporta ideas claras y fundamentadas sobre el ictus isquémico, vinculándolas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Realiza aportes relacionados con el tema,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con aportes poco elaborados o generales.</w:t>
            </w:r>
          </w:p>
        </w:tc>
        <w:tc>
          <w:tcPr>
            <w:noWrap/>
          </w:tcPr>
          <w:p>
            <w:pPr/>
            <w:r>
              <w:rPr/>
              <w:t xml:space="preserve">No realiza aportes o estos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Escucha activamente a sus compañeros y fomenta un ambiente de respeto y diálogo.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ajenas, con mínima intervención para mantener el orden.</w:t>
            </w:r>
          </w:p>
        </w:tc>
        <w:tc>
          <w:tcPr>
            <w:noWrap/>
          </w:tcPr>
          <w:p>
            <w:pPr/>
            <w:r>
              <w:rPr/>
              <w:t xml:space="preserve">Escucha pero ocasionalmente interrumpe o muestra poca atención hacia otros.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genera conflicto en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y disposición para la actividad</w:t>
            </w:r>
          </w:p>
        </w:tc>
        <w:tc>
          <w:tcPr>
            <w:noWrap/>
          </w:tcPr>
          <w:p>
            <w:pPr/>
            <w:r>
              <w:rPr/>
              <w:t xml:space="preserve">Llega preparado, con conocimiento previo sobre la escala NIHSS y criterios de trombólisis demostrados en la participación.</w:t>
            </w:r>
          </w:p>
        </w:tc>
        <w:tc>
          <w:tcPr>
            <w:noWrap/>
          </w:tcPr>
          <w:p>
            <w:pPr/>
            <w:r>
              <w:rPr/>
              <w:t xml:space="preserve">Muestra preparación adecuada, con comprensión básica de los conceptos clave.</w:t>
            </w:r>
          </w:p>
        </w:tc>
        <w:tc>
          <w:tcPr>
            <w:noWrap/>
          </w:tcPr>
          <w:p>
            <w:pPr/>
            <w:r>
              <w:rPr/>
              <w:t xml:space="preserve">Demuestra preparación limitada, requiere apoyo para comprender los conceptos.</w:t>
            </w:r>
          </w:p>
        </w:tc>
        <w:tc>
          <w:tcPr>
            <w:noWrap/>
          </w:tcPr>
          <w:p>
            <w:pPr/>
            <w:r>
              <w:rPr/>
              <w:t xml:space="preserve">No muestra preparación ni disposición para participar en la fase inicial.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Basado en Casos</w:t>
      </w:r>
    </w:p>
    <w:p>
      <w:pPr/>
      <w:r>
        <w:rPr/>
        <w:t xml:space="preserve">Para facilitar la comprensión y aplicación de los contenidos sobre ictus isquémico, se proponen tres casos clínicos realistas que permiten a los estudiantes trabajar de manera activa y reflexiva durante la sesión de 1 hora. Cada caso está diseñado para abordar los objetivos de aprendizaje específicos y promover la discusión y análisis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1: Valoración inicial y escala NIHSS</w:t>
      </w:r>
      <w:r>
        <w:rPr>
          <w:b w:val="1"/>
          <w:bCs w:val="1"/>
        </w:rPr>
        <w:t xml:space="preserve">Contexto:</w:t>
      </w:r>
      <w:r>
        <w:rPr/>
        <w:t xml:space="preserve"> Paciente masculino de 68 años llega a urgencias con debilidad súbita en el brazo derecho y dificultad para hablar.</w:t>
      </w:r>
      <w:r>
        <w:rPr>
          <w:b w:val="1"/>
          <w:bCs w:val="1"/>
        </w:rPr>
        <w:t xml:space="preserve">Datos para los estudiantes:</w:t>
      </w:r>
      <w:r>
        <w:rPr>
          <w:b w:val="1"/>
          <w:bCs w:val="1"/>
        </w:rPr>
        <w:t xml:space="preserve">Actividad:</w:t>
      </w:r>
      <w:r>
        <w:rPr/>
        <w:t xml:space="preserve"> Los estudiantes deben aplicar la escala NIHSS para valorar la gravedad del déficit neurológico del paciente, calcular la puntuación y discutir su significado en términos de pronóstico y decisiones terapéuticas.</w:t>
      </w:r>
    </w:p>
    <w:p>
      <w:pPr>
        <w:numPr>
          <w:ilvl w:val="1"/>
          <w:numId w:val="13"/>
        </w:numPr>
      </w:pPr>
      <w:r>
        <w:rPr/>
        <w:t xml:space="preserve">Historia clínica breve: hipertensión arterial y diabetes tipo 2.</w:t>
      </w:r>
    </w:p>
    <w:p>
      <w:pPr>
        <w:numPr>
          <w:ilvl w:val="1"/>
          <w:numId w:val="13"/>
        </w:numPr>
      </w:pPr>
      <w:r>
        <w:rPr/>
        <w:t xml:space="preserve">Exploración neurológica: habla incoherente, paresia en brazo derecho, desviación de la mirada hacia la izquierda.</w:t>
      </w:r>
    </w:p>
    <w:p>
      <w:pPr>
        <w:numPr>
          <w:ilvl w:val="1"/>
          <w:numId w:val="13"/>
        </w:numPr>
      </w:pPr>
      <w:r>
        <w:rPr/>
        <w:t xml:space="preserve">Tiempo desde inicio de síntomas: 1 hora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2: Identificación de ventana terapéutica y criterios para trombólisis</w:t>
      </w:r>
      <w:r>
        <w:rPr>
          <w:b w:val="1"/>
          <w:bCs w:val="1"/>
        </w:rPr>
        <w:t xml:space="preserve">Contexto:</w:t>
      </w:r>
      <w:r>
        <w:rPr/>
        <w:t xml:space="preserve"> Paciente femenina de 75 años con antecedentes de fibrilación auricular no anticoagulada, presenta debilidad facial y dificultad para caminar desde hace 3 horas.</w:t>
      </w:r>
      <w:r>
        <w:rPr>
          <w:b w:val="1"/>
          <w:bCs w:val="1"/>
        </w:rPr>
        <w:t xml:space="preserve">Datos para los estudiantes:</w:t>
      </w:r>
      <w:r>
        <w:rPr>
          <w:b w:val="1"/>
          <w:bCs w:val="1"/>
        </w:rPr>
        <w:t xml:space="preserve">Actividad:</w:t>
      </w:r>
      <w:r>
        <w:rPr/>
        <w:t xml:space="preserve"> Analizar si la paciente está dentro de la ventana para trombólisis, discutir los criterios clínicos y de imagen para iniciar trombólisis, y decidir si es candidata para el tratamiento.</w:t>
      </w:r>
    </w:p>
    <w:p>
      <w:pPr>
        <w:numPr>
          <w:ilvl w:val="1"/>
          <w:numId w:val="13"/>
        </w:numPr>
      </w:pPr>
      <w:r>
        <w:rPr/>
        <w:t xml:space="preserve">Exploración neurológica: hemiparesia izquierda, disartria leve.</w:t>
      </w:r>
    </w:p>
    <w:p>
      <w:pPr>
        <w:numPr>
          <w:ilvl w:val="1"/>
          <w:numId w:val="13"/>
        </w:numPr>
      </w:pPr>
      <w:r>
        <w:rPr/>
        <w:t xml:space="preserve">Imágenes iniciales: tomografía computarizada (TC) sin evidencia de hemorragia.</w:t>
      </w:r>
    </w:p>
    <w:p>
      <w:pPr>
        <w:numPr>
          <w:ilvl w:val="1"/>
          <w:numId w:val="13"/>
        </w:numPr>
      </w:pPr>
      <w:r>
        <w:rPr/>
        <w:t xml:space="preserve">Laboratorios: tiempo de coagulación normal.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3: Interpretación de estudios de imagen y tratamiento etiológico</w:t>
      </w:r>
      <w:r>
        <w:rPr>
          <w:b w:val="1"/>
          <w:bCs w:val="1"/>
        </w:rPr>
        <w:t xml:space="preserve">Contexto:</w:t>
      </w:r>
      <w:r>
        <w:rPr/>
        <w:t xml:space="preserve"> Paciente masculino de 60 años con déficit motor y sensitivo en hemicuerpo derecho, 5 horas desde el inicio de síntomas.</w:t>
      </w:r>
      <w:r>
        <w:rPr>
          <w:b w:val="1"/>
          <w:bCs w:val="1"/>
        </w:rPr>
        <w:t xml:space="preserve">Datos para los estudiantes:</w:t>
      </w:r>
      <w:r>
        <w:rPr>
          <w:b w:val="1"/>
          <w:bCs w:val="1"/>
        </w:rPr>
        <w:t xml:space="preserve">Actividad:</w:t>
      </w:r>
      <w:r>
        <w:rPr/>
        <w:t xml:space="preserve"> Interpretar las imágenes, identificar el tipo y localización del ictus, discutir opciones de tratamiento según la ventana terapéutica y causas subyacentes, incluyendo medidas para prevenir recurrencias.</w:t>
      </w:r>
    </w:p>
    <w:p>
      <w:pPr>
        <w:numPr>
          <w:ilvl w:val="1"/>
          <w:numId w:val="13"/>
        </w:numPr>
      </w:pPr>
      <w:r>
        <w:rPr/>
        <w:t xml:space="preserve">Resonancia magnética con secuencia DWI que muestra área de restricción en territorio de la arteria cerebral media izquierda.</w:t>
      </w:r>
    </w:p>
    <w:p>
      <w:pPr>
        <w:numPr>
          <w:ilvl w:val="1"/>
          <w:numId w:val="13"/>
        </w:numPr>
      </w:pPr>
      <w:r>
        <w:rPr/>
        <w:t xml:space="preserve">Angiografía por TC muestra oclusión parcial en la arteria cerebral media.</w:t>
      </w:r>
    </w:p>
    <w:p>
      <w:pPr>
        <w:numPr>
          <w:ilvl w:val="1"/>
          <w:numId w:val="13"/>
        </w:numPr>
      </w:pPr>
      <w:r>
        <w:rPr/>
        <w:t xml:space="preserve">Antecedentes: tabaquismo, dislipidemia.</w:t>
      </w:r>
    </w:p>
    <w:p>
      <w:pPr/>
      <w:r>
        <w:rPr>
          <w:b w:val="1"/>
          <w:bCs w:val="1"/>
        </w:rPr>
        <w:t xml:space="preserve">Recomendaciones para la sesión</w:t>
      </w:r>
    </w:p>
    <w:p>
      <w:pPr>
        <w:numPr>
          <w:ilvl w:val="0"/>
          <w:numId w:val="14"/>
        </w:numPr>
      </w:pPr>
      <w:r>
        <w:rPr/>
        <w:t xml:space="preserve">Dividir a los estudiantes en grupos pequeños para discutir cada caso durante 15-20 minutos.</w:t>
      </w:r>
    </w:p>
    <w:p>
      <w:pPr>
        <w:numPr>
          <w:ilvl w:val="0"/>
          <w:numId w:val="14"/>
        </w:numPr>
      </w:pPr>
      <w:r>
        <w:rPr/>
        <w:t xml:space="preserve">Facilitar una puesta en común en plenaria para compartir las conclusiones y resolver dudas.</w:t>
      </w:r>
    </w:p>
    <w:p>
      <w:pPr>
        <w:numPr>
          <w:ilvl w:val="0"/>
          <w:numId w:val="14"/>
        </w:numPr>
      </w:pPr>
      <w:r>
        <w:rPr/>
        <w:t xml:space="preserve">Utilizar imágenes reales o simuladas de escalas NIHSS, tomografías y resonancias para enriquecer la experiencia.</w:t>
      </w:r>
    </w:p>
    <w:p>
      <w:pPr>
        <w:numPr>
          <w:ilvl w:val="0"/>
          <w:numId w:val="14"/>
        </w:numPr>
      </w:pPr>
      <w:r>
        <w:rPr/>
        <w:t xml:space="preserve">Concluir con una síntesis guiada que refuerce los puntos clave relacionados con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Basado en Casos</w:t>
      </w:r>
    </w:p>
    <w:p>
      <w:pPr/>
      <w:r>
        <w:rPr/>
        <w:t xml:space="preserve">Para la sesión de 1 hora, se proponen dos casos clínicos que permitan a los estudiantes aplicar y consolidar los objetivos de aprendizaje: valoración con NIHSS, identificación de ventana para trombólisis, criterios para inicio de trombólisis, interpretación básica de imágenes (tomografía y resonancia) y tratamiento de causas del ictus isquémico.</w:t>
      </w:r>
    </w:p>
    <w:p>
      <w:pPr/>
      <w:r>
        <w:rPr>
          <w:b w:val="1"/>
          <w:bCs w:val="1"/>
        </w:rPr>
        <w:t xml:space="preserve">Caso 1: Paciente con inicio reciente de síntomas neurológicos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Hombre de 65 años, hipertenso y diabético, llega a urgencias con debilidad en hemicuerpo derecho y dificultad para hablar que inició hace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5"/>
        </w:numPr>
      </w:pPr>
      <w:r>
        <w:rPr/>
        <w:t xml:space="preserve">Los estudiantes deberán valorar la escala NIHSS con los signos y síntomas presentados (se les proporciona una breve descripción de la exploración neurológica para aplicar la escala).</w:t>
      </w:r>
    </w:p>
    <w:p>
      <w:pPr>
        <w:numPr>
          <w:ilvl w:val="1"/>
          <w:numId w:val="15"/>
        </w:numPr>
      </w:pPr>
      <w:r>
        <w:rPr/>
        <w:t xml:space="preserve">Determinar si el paciente está dentro de la ventana para trombólisis.</w:t>
      </w:r>
    </w:p>
    <w:p>
      <w:pPr>
        <w:numPr>
          <w:ilvl w:val="1"/>
          <w:numId w:val="15"/>
        </w:numPr>
      </w:pPr>
      <w:r>
        <w:rPr/>
        <w:t xml:space="preserve">Discusión grupal sobre los criterios para iniciar trombólisis en este paciente (considerar contraindicaciones potenciales).</w:t>
      </w:r>
    </w:p>
    <w:p>
      <w:pPr>
        <w:numPr>
          <w:ilvl w:val="1"/>
          <w:numId w:val="15"/>
        </w:numPr>
      </w:pPr>
      <w:r>
        <w:rPr/>
        <w:t xml:space="preserve">Interpretar imágenes de tomografía sin contraste que se presentan (una imagen con ausencia de hemorragia y posible hipodensidad leve).</w:t>
      </w:r>
    </w:p>
    <w:p>
      <w:pPr>
        <w:numPr>
          <w:ilvl w:val="1"/>
          <w:numId w:val="15"/>
        </w:numPr>
      </w:pPr>
      <w:r>
        <w:rPr/>
        <w:t xml:space="preserve">Decidir el tratamiento inicial y discutir posibles causas del ictus isquémico en este paciente, sugiriendo exámenes complementarios.</w:t>
      </w:r>
    </w:p>
    <w:p>
      <w:pPr/>
      <w:r>
        <w:rPr>
          <w:b w:val="1"/>
          <w:bCs w:val="1"/>
        </w:rPr>
        <w:t xml:space="preserve">Caso 2: Paciente con síntomas neurológicos de evolución más prolongada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Mujer de 72 años, con antecedentes de fibrilación auricular, llega con debilidad facial y hemiparesia izquierda iniciada hace 6 horas.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6"/>
        </w:numPr>
      </w:pPr>
      <w:r>
        <w:rPr/>
        <w:t xml:space="preserve">Aplicar nuevamente la escala NIHSS con los datos clínicos entregados.</w:t>
      </w:r>
    </w:p>
    <w:p>
      <w:pPr>
        <w:numPr>
          <w:ilvl w:val="1"/>
          <w:numId w:val="16"/>
        </w:numPr>
      </w:pPr>
      <w:r>
        <w:rPr/>
        <w:t xml:space="preserve">Identificar que el paciente está fuera de la ventana para trombólisis intravenosa y discutir alternativas terapéuticas.</w:t>
      </w:r>
    </w:p>
    <w:p>
      <w:pPr>
        <w:numPr>
          <w:ilvl w:val="1"/>
          <w:numId w:val="16"/>
        </w:numPr>
      </w:pPr>
      <w:r>
        <w:rPr/>
        <w:t xml:space="preserve">Interpretar imágenes de resonancia magnética con difusión (se presenta una imagen con áreas de restricción compatibles con infarto reciente).</w:t>
      </w:r>
    </w:p>
    <w:p>
      <w:pPr>
        <w:numPr>
          <w:ilvl w:val="1"/>
          <w:numId w:val="16"/>
        </w:numPr>
      </w:pPr>
      <w:r>
        <w:rPr/>
        <w:t xml:space="preserve">Analizar las causas probables del ictus en este paciente y planificar tratamiento a largo plazo para prevención secundaria.</w:t>
      </w:r>
    </w:p>
    <w:p>
      <w:pPr/>
      <w:r>
        <w:rPr>
          <w:b w:val="1"/>
          <w:bCs w:val="1"/>
        </w:rPr>
        <w:t xml:space="preserve">Implementación en clase</w:t>
      </w:r>
    </w:p>
    <w:p>
      <w:pPr>
        <w:numPr>
          <w:ilvl w:val="0"/>
          <w:numId w:val="17"/>
        </w:numPr>
      </w:pPr>
      <w:r>
        <w:rPr/>
        <w:t xml:space="preserve">Dividir la clase en dos grupos, cada uno trabaja sobre un caso asignado.</w:t>
      </w:r>
    </w:p>
    <w:p>
      <w:pPr>
        <w:numPr>
          <w:ilvl w:val="0"/>
          <w:numId w:val="17"/>
        </w:numPr>
      </w:pPr>
      <w:r>
        <w:rPr/>
        <w:t xml:space="preserve">Los estudiantes deben realizar la valoración NIHSS, analizar las imágenes y formular un plan de acción.</w:t>
      </w:r>
    </w:p>
    <w:p>
      <w:pPr>
        <w:numPr>
          <w:ilvl w:val="0"/>
          <w:numId w:val="17"/>
        </w:numPr>
      </w:pPr>
      <w:r>
        <w:rPr/>
        <w:t xml:space="preserve">Posteriormente, se realiza puesta en común con discusión guiada por el docente, reforzando conceptos clave y aclarando dudas.</w:t>
      </w:r>
    </w:p>
    <w:p>
      <w:pPr/>
      <w:r>
        <w:rPr/>
        <w:t xml:space="preserve">Estos casos están diseñados para que los estudiantes puedan vivenciar la toma de decisiones clínicas y el uso integral de sus conocimientos en situaciones reales, fomentando el pensamiento crítico y la aplicación práctica de la teoría.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Desentrañando el Ictus Isquémico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escala NIHSS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escala NIHSS en casos clínicos, interpretando con precisión cada ítem y justificando la puntuación.</w:t>
            </w:r>
          </w:p>
        </w:tc>
        <w:tc>
          <w:tcPr>
            <w:noWrap/>
          </w:tcPr>
          <w:p>
            <w:pPr/>
            <w:r>
              <w:rPr/>
              <w:t xml:space="preserve">Aplica la escala NIHSS con pequeños errores en la interpretación o en algunos ítems, pero con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Aplica la escala con errores frecuentes que afectan la puntuación final y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No logra aplicar la escala NIHSS, presenta confusión con los ítems y no interpreta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ictus en periodos ventana para trombólisis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periodo ventana para trombólisis en diferentes casos y justifica la decisión clínica basada en tiempo y síntomas.</w:t>
            </w:r>
          </w:p>
        </w:tc>
        <w:tc>
          <w:tcPr>
            <w:noWrap/>
          </w:tcPr>
          <w:p>
            <w:pPr/>
            <w:r>
              <w:rPr/>
              <w:t xml:space="preserve">Reconoce el periodo ventana en la mayoría de los casos, con algunas dudas en justificaciones o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el periodo ventana de forma incompleta o con errores frecuentes que afectan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periodo ventana ni justifica decisiones clínicas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criterios para inicio de trombólisis</w:t>
            </w:r>
          </w:p>
        </w:tc>
        <w:tc>
          <w:tcPr>
            <w:noWrap/>
          </w:tcPr>
          <w:p>
            <w:pPr/>
            <w:r>
              <w:rPr/>
              <w:t xml:space="preserve">Enumera y aplica correctamente todos los criterios clínicos y de imagen para iniciar trombólisis, argumentando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criterios, con alguna omisión o error leve en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criterios básicos, pero con errores o falta de claridad en la aplicación clínica.</w:t>
            </w:r>
          </w:p>
        </w:tc>
        <w:tc>
          <w:tcPr>
            <w:noWrap/>
          </w:tcPr>
          <w:p>
            <w:pPr/>
            <w:r>
              <w:rPr/>
              <w:t xml:space="preserve">No reconoce ni aplica criterios para iniciar trombólisis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imágenes de tomografía y resonancia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hallazgos relevantes en tomografía y resonancia para ictus isquémico, explicando su significado clínico.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hallazgos relevantes, con explicaciones generales pero acertadas.</w:t>
            </w:r>
          </w:p>
        </w:tc>
        <w:tc>
          <w:tcPr>
            <w:noWrap/>
          </w:tcPr>
          <w:p>
            <w:pPr/>
            <w:r>
              <w:rPr/>
              <w:t xml:space="preserve">Reconoce imágenes con dificultad, omitiendo o interpretando incorrectamente algunos hallazgos clave.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imágenes diagnósticas en el contexto del ictus.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tratamiento y abordaje de causas del ictus</w:t>
            </w:r>
          </w:p>
        </w:tc>
        <w:tc>
          <w:tcPr>
            <w:noWrap/>
          </w:tcPr>
          <w:p>
            <w:pPr/>
            <w:r>
              <w:rPr/>
              <w:t xml:space="preserve">Propone un plan de tratamiento integral basado en el caso, incluyendo manejo agudo y causas subyacentes, con justificación basada en evidencia.</w:t>
            </w:r>
          </w:p>
        </w:tc>
        <w:tc>
          <w:tcPr>
            <w:noWrap/>
          </w:tcPr>
          <w:p>
            <w:pPr/>
            <w:r>
              <w:rPr/>
              <w:t xml:space="preserve">Propone tratamiento adecuado con algunas omisiones o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tratamiento básico con limitaciones en la comprensión de causas y manejo integral.</w:t>
            </w:r>
          </w:p>
        </w:tc>
        <w:tc>
          <w:tcPr>
            <w:noWrap/>
          </w:tcPr>
          <w:p>
            <w:pPr/>
            <w:r>
              <w:rPr/>
              <w:t xml:space="preserve">No propone un tratamiento coherente ni considera las causas del ictus en el abordaje.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 de Aprendizaje Basado en Casos, observe la participación individual y grupal de los estudiantes, su capacidad para aplicar conocimientos teóricos a la práctica clínica simulada, y evalúe con esta rúbrica sus respuestas, análisis y propuestas. La rúbrica permite retroalimentación inmediata y guía para reforzar aspectos claves en tiempo real.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 interactiva 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Mentimeter</w:t>
      </w:r>
      <w:r>
        <w:rPr/>
        <w:t xml:space="preserve"> (Sustitución)    </w:t>
      </w:r>
      <w:r>
        <w:rPr/>
        <w:t xml:space="preserve">Implementación: El docente lanza preguntas detonadoras relacionadas con signos neurológicos y anamnesis para ictus mediante encuestas en tiempo real que los estudiantes responden desde sus dispositivos.</w:t>
      </w:r>
      <w:r>
        <w:rPr/>
        <w:t xml:space="preserve">    </w:t>
      </w:r>
      <w:r>
        <w:rPr/>
        <w:t xml:space="preserve">Contribución a objetivos: Permite activar conocimientos previos y fomentar la participación activa al identificar signos neurológicos, preparando a los estudiantes para la valoración con NIHSS.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animado con IA para personalización, por ejemplo, </w:t>
      </w:r>
      <w:r>
        <w:rPr>
          <w:i w:val="1"/>
          <w:iCs w:val="1"/>
        </w:rPr>
        <w:t xml:space="preserve">Edpuzzle</w:t>
      </w:r>
      <w:r>
        <w:rPr/>
        <w:t xml:space="preserve"> con integración de preguntas (Aumento)    </w:t>
      </w:r>
      <w:r>
        <w:rPr/>
        <w:t xml:space="preserve">Implementación: Se presenta un video corto que contextualiza la importancia del tiempo en el ictus isquémico, con preguntas interactivas insertadas para reforzar la comprensión.</w:t>
      </w:r>
      <w:r>
        <w:rPr/>
        <w:t xml:space="preserve">    </w:t>
      </w:r>
      <w:r>
        <w:rPr/>
        <w:t xml:space="preserve">Contribución a objetivos: Refuerza la motivación y contextualización clínica, ayudando a los estudiantes a internalizar la urgencia en el diagnóstico y tratamiento.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de evaluación NIHSS basado en IA (Modificación)    </w:t>
      </w:r>
      <w:r>
        <w:rPr/>
        <w:t xml:space="preserve">Implementación: Los estudiantes acceden en grupos a una plataforma web que simula la valoración de un paciente virtual con signos neurológicos interactivos, permitiendo calcular la escala NIHSS con retroalimentación automática.</w:t>
      </w:r>
      <w:r>
        <w:rPr/>
        <w:t xml:space="preserve">    </w:t>
      </w:r>
      <w:r>
        <w:rPr/>
        <w:t xml:space="preserve">Contribución a objetivos: Facilita la práctica activa de valoración NIHSS, mejora la precisión en el cálculo y la interpretación clínica, y fomenta el trabajo colaborativo.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Software de visualización interactiva de imágenes médicas (CT y RM) como </w:t>
      </w:r>
      <w:r>
        <w:rPr>
          <w:i w:val="1"/>
          <w:iCs w:val="1"/>
        </w:rPr>
        <w:t xml:space="preserve">RadiAnt DICOM Viewer</w:t>
      </w:r>
      <w:r>
        <w:rPr/>
        <w:t xml:space="preserve"> o plataformas basadas en IA para segmentación (Aumento/Modificación)    </w:t>
      </w:r>
      <w:r>
        <w:rPr/>
        <w:t xml:space="preserve">Implementación: Se proyectan imágenes reales o simuladas, permitiendo a los estudiantes identificar zonas afectadas y correlacionarlas con criterios para trombólisis, con guías interactivas para interpretación.</w:t>
      </w:r>
      <w:r>
        <w:rPr/>
        <w:t xml:space="preserve">    </w:t>
      </w:r>
      <w:r>
        <w:rPr/>
        <w:t xml:space="preserve">Contribución a objetivos: Mejora la comprensión de imágenes diagnósticas, clave para identificar el ictus y decidir el tratamiento oportuno.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casos con IA para generación de feedback personalizado (Redefinición)    </w:t>
      </w:r>
      <w:r>
        <w:rPr/>
        <w:t xml:space="preserve">Implementación: Los estudiantes ingresan sus conclusiones sobre diagnóstico y plan de tratamiento en un sistema que usa IA para evaluar la coherencia clínica y ofrece retroalimentación específica, fomentando la reflexión y corrección.</w:t>
      </w:r>
      <w:r>
        <w:rPr/>
        <w:t xml:space="preserve">    </w:t>
      </w:r>
      <w:r>
        <w:rPr/>
        <w:t xml:space="preserve">Contribución a objetivos: Potencia la integración del conocimiento, la toma de decisiones clínicas fundamentadas y el autoaprendizaje, elevando la calidad del análisis de casos.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virtual con moderación asistida por IA (Aumento)    </w:t>
      </w:r>
      <w:r>
        <w:rPr/>
        <w:t xml:space="preserve">Implementación: Se habilita un foro en la plataforma educativa donde los estudiantes discuten criterios para trombólisis y tratamiento, con apoyo de IA que sugiere recursos y resume puntos clave.</w:t>
      </w:r>
      <w:r>
        <w:rPr/>
        <w:t xml:space="preserve">    </w:t>
      </w:r>
      <w:r>
        <w:rPr/>
        <w:t xml:space="preserve">Contribución a objetivos: Promueve el debate crítico y la consolidación de conceptos, enriqueciendo el aprendizaje colaborativo más allá de la sesión presencial.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21"/>
        </w:numPr>
      </w:pPr>
      <w:r>
        <w:rPr/>
        <w:t xml:space="preserve">Incluir breves explicaciones o glosarios de términos médicos en lenguaje claro para estudiantes cuya lengua materna no sea el español o que tengan diferentes niveles de dominio del lenguaje técnico, facilitando la comprensión de conceptos clave como “trombólisis” o “NIHSS”.</w:t>
      </w:r>
    </w:p>
    <w:p>
      <w:pPr>
        <w:numPr>
          <w:ilvl w:val="1"/>
          <w:numId w:val="21"/>
        </w:numPr>
      </w:pPr>
      <w:r>
        <w:rPr/>
        <w:t xml:space="preserve">Incorporar ejemplos de casos clínicos con pacientes de distintas edades, géneros, orígenes étnicos y contextos socioeconómicos para reflejar la diversidad real del paciente y fomentar la sensibilidad cultural en la práctica clínica.</w:t>
      </w:r>
    </w:p>
    <w:p>
      <w:pPr>
        <w:numPr>
          <w:ilvl w:val="1"/>
          <w:numId w:val="21"/>
        </w:numPr>
      </w:pPr>
      <w:r>
        <w:rPr/>
        <w:t xml:space="preserve">Permitir que los estudiantes aporten ejemplos o experiencias previas desde sus contextos culturales o personales que puedan relacionar con la temática, enriqueciendo el análisis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21"/>
        </w:numPr>
      </w:pPr>
      <w:r>
        <w:rPr/>
        <w:t xml:space="preserve">En la actividad en grupos para valorar la escala NIHSS, sugerir que consideren cómo las diferencias culturales o socioeconómicas pueden influir en la presentación o acceso al tratamiento del ictus, promoviendo así una mirada integral y diversa.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1"/>
          <w:numId w:val="21"/>
        </w:numPr>
      </w:pPr>
      <w:r>
        <w:rPr/>
        <w:t xml:space="preserve">Proveer materiales con imágenes y descripciones accesibles para personas con discapacidades visuales o auditivas, como gráficos contrastados o videos subtitulados.</w:t>
      </w:r>
    </w:p>
    <w:p>
      <w:pPr>
        <w:numPr>
          <w:ilvl w:val="1"/>
          <w:numId w:val="21"/>
        </w:numPr>
      </w:pPr>
      <w:r>
        <w:rPr/>
        <w:t xml:space="preserve">Realizar una evaluación formativa que permita a los estudiantes expresar dudas o aportes en diferentes formatos (oral, escrito o digital), considerando sus preferencias y necesidades comunicativas.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la comprensión y participación activa de todos los estudiantes, valorando su diversidad lingüística y cultural, y preparándolos para atender a pacientes diversos.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22"/>
        </w:numPr>
      </w:pPr>
      <w:r>
        <w:rPr/>
        <w:t xml:space="preserve">Incluir datos y ejemplos en la presentación que expliquen cómo el ictus puede manifestarse y tratarse de manera diferente en mujeres y hombres, desmontando estereotipos y visibilizando desigualdades en diagnóstico y tratamiento.</w:t>
      </w:r>
    </w:p>
    <w:p>
      <w:pPr>
        <w:numPr>
          <w:ilvl w:val="1"/>
          <w:numId w:val="22"/>
        </w:numPr>
      </w:pPr>
      <w:r>
        <w:rPr/>
        <w:t xml:space="preserve">Utilizar lenguaje inclusivo y no sexista en todas las explicaciones, materiales y en la interacción docente-estudiante.</w:t>
      </w:r>
    </w:p>
    <w:p>
      <w:pPr>
        <w:numPr>
          <w:ilvl w:val="1"/>
          <w:numId w:val="22"/>
        </w:numPr>
      </w:pPr>
      <w:r>
        <w:rPr/>
        <w:t xml:space="preserve">Promover roles equitativos en los grupos de trabajo, asegurando que tanto mujeres como hombres participen activamente en la discusión y liderazgo de la actividad.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22"/>
        </w:numPr>
      </w:pPr>
      <w:r>
        <w:rPr/>
        <w:t xml:space="preserve">En la discusión grupal, incorporar preguntas que inviten a reflexionar sobre cómo los sesgos de género pueden afectar la atención médica en casos de ictus, incentivando el pensamiento crítico y la conciencia de género.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1"/>
          <w:numId w:val="22"/>
        </w:numPr>
      </w:pPr>
      <w:r>
        <w:rPr/>
        <w:t xml:space="preserve">Incluir lecturas o videos breves que aborden la equidad de género en salud cerebrovascular, facilitando el acceso a perspectivas diversas.</w:t>
      </w:r>
    </w:p>
    <w:p>
      <w:pPr>
        <w:numPr>
          <w:ilvl w:val="1"/>
          <w:numId w:val="22"/>
        </w:numPr>
      </w:pPr>
      <w:r>
        <w:rPr/>
        <w:t xml:space="preserve">Evaluar la participación incluyendo la calidad de aportes relacionados con la equidad y el respeto a las diferencias de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medidas ayudan a desmontar prejuicios y estereotipos, promoviendo una formación médica consciente de las desigualdades de género para una mejor atención clínica.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Adaptaciones concretas:</w:t>
      </w:r>
    </w:p>
    <w:p>
      <w:pPr>
        <w:numPr>
          <w:ilvl w:val="1"/>
          <w:numId w:val="23"/>
        </w:numPr>
      </w:pPr>
      <w:r>
        <w:rPr/>
        <w:t xml:space="preserve">Garantizar que los materiales y recursos (hojas de actividad, imágenes, videos) sean accesibles para estudiantes con discapacidades visuales, auditivas o dificultades de aprendizaje (por ejemplo, material en formatos digitales compatibles con lectores de pantalla o subtítulos en videos).</w:t>
      </w:r>
    </w:p>
    <w:p>
      <w:pPr>
        <w:numPr>
          <w:ilvl w:val="1"/>
          <w:numId w:val="23"/>
        </w:numPr>
      </w:pPr>
      <w:r>
        <w:rPr/>
        <w:t xml:space="preserve">Ofrecer apoyo adicional o tiempos flexibles para estudiantes que lo necesiten durante la actividad grupal, permitiendo que puedan participar plenamente sin presión de tiempo.</w:t>
      </w:r>
    </w:p>
    <w:p>
      <w:pPr>
        <w:numPr>
          <w:ilvl w:val="1"/>
          <w:numId w:val="23"/>
        </w:numPr>
      </w:pPr>
      <w:r>
        <w:rPr/>
        <w:t xml:space="preserve">Facilitar un ambiente respetuoso y seguro donde los estudiantes puedan expresar sus necesidades y pedir adaptaciones específicas.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Modificaciones a actividades:</w:t>
      </w:r>
    </w:p>
    <w:p>
      <w:pPr>
        <w:numPr>
          <w:ilvl w:val="1"/>
          <w:numId w:val="23"/>
        </w:numPr>
      </w:pPr>
      <w:r>
        <w:rPr/>
        <w:t xml:space="preserve">Permitir que los estudiantes con barreras de aprendizaje o discapacidades puedan colaborar en roles acordes a sus fortalezas dentro del grupo (por ejemplo, análisis verbal, registro de datos o presentación), asegurando su participación efectiva.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1"/>
          <w:numId w:val="23"/>
        </w:numPr>
      </w:pPr>
      <w:r>
        <w:rPr/>
        <w:t xml:space="preserve">Incorporar evaluaciones orales o prácticas, además de escritas, para que los estudiantes con diferentes estilos de aprendizaje puedan demostrar su comprensión.</w:t>
      </w:r>
    </w:p>
    <w:p>
      <w:pPr>
        <w:numPr>
          <w:ilvl w:val="1"/>
          <w:numId w:val="23"/>
        </w:numPr>
      </w:pPr>
      <w:r>
        <w:rPr/>
        <w:t xml:space="preserve">Solicitar feedback anónimo post-sesión para identificar posibles barreras y mejorar continuamente la inclusión.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aseguran que todos los estudiantes, independientemente de sus capacidades o limitaciones, tengan igualdad de oportunidades para aprender y demostrar sus conocimientos, favoreciendo un ambiente educativo inclusivo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F2D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CD9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FAA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C46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89D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649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92A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1C3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AD0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5DF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886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239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119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996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A61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993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44C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F05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EC0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D40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319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E1E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C0E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2026-09-25T19:39:08-05:00</dcterms:created>
  <dcterms:modified xsi:type="dcterms:W3CDTF">2026-09-25T19:39:08-05:00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