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Síndrome Convulsivo: Diagnóstico y Manejo Clínico a través de Casos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medicina comprendan en profundidad el síndrome convulsivo, sus manifestaciones clínicas, diagnóstico diferencial y estrategias de manejo. Utilizando la metodología de Aprendizaje Basado en Casos (ABC), los alumnos analizarán situaciones clínicas reales que les permitirán desarrollar habilidades para la toma de decisiones médicas fundamentadas y pertinentes, esenciales para su formación profesional. Esta temática es altamente relevante porque el síndrome convulsivo es una urgencia neurológica frecuente que puede presentarse en múltiples contextos clínicos, afectando la vida y funcionalidad de los pacientes. A través de este enfoque activo y centrado en el estudiante, se busca conectar la teoría con la práctica clínica real, facilitando la integración del conocimiento con situaciones cotidianas en su futura labor 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clínicas y fisiopatológicas del síndrome convulsivo a partir de casos clínicos reales.</w:t>
      </w:r>
    </w:p>
    <w:p>
      <w:pPr>
        <w:numPr>
          <w:ilvl w:val="0"/>
          <w:numId w:val="1"/>
        </w:numPr>
      </w:pPr>
      <w:r>
        <w:rPr/>
        <w:t xml:space="preserve">Identificar y diferenciar las causas más comunes del síndrome convulsivo para establecer un diagnóstico diferencial.</w:t>
      </w:r>
    </w:p>
    <w:p>
      <w:pPr>
        <w:numPr>
          <w:ilvl w:val="0"/>
          <w:numId w:val="1"/>
        </w:numPr>
      </w:pPr>
      <w:r>
        <w:rPr/>
        <w:t xml:space="preserve">Evaluar opciones terapéuticas iniciales y de manejo integral en pacientes con síndrome convulsivo.</w:t>
      </w:r>
    </w:p>
    <w:p>
      <w:pPr>
        <w:numPr>
          <w:ilvl w:val="0"/>
          <w:numId w:val="1"/>
        </w:numPr>
      </w:pPr>
      <w:r>
        <w:rPr/>
        <w:t xml:space="preserve">Argumentar decisiones clínicas basadas en evidencia y razonamiento crítico durante la resolución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 clínico impreso (1 por grupo) con datos completos del paciente y evolución</w:t>
      </w:r>
    </w:p>
    <w:p>
      <w:pPr>
        <w:numPr>
          <w:ilvl w:val="0"/>
          <w:numId w:val="2"/>
        </w:numPr>
      </w:pPr>
      <w:r>
        <w:rPr/>
        <w:t xml:space="preserve">Presentación digital breve con definiciones y fisiopatología básica (proyectada en aula)</w:t>
      </w:r>
    </w:p>
    <w:p>
      <w:pPr>
        <w:numPr>
          <w:ilvl w:val="0"/>
          <w:numId w:val="2"/>
        </w:numPr>
      </w:pPr>
      <w:r>
        <w:rPr/>
        <w:t xml:space="preserve">Pizarra y marcadores para anotar ideas y conclusiones (1 pizarra)</w:t>
      </w:r>
    </w:p>
    <w:p>
      <w:pPr>
        <w:numPr>
          <w:ilvl w:val="0"/>
          <w:numId w:val="2"/>
        </w:numPr>
      </w:pPr>
      <w:r>
        <w:rPr/>
        <w:t xml:space="preserve">Acceso a internet para consulta rápida de guías clínicas (opcional)</w:t>
      </w:r>
    </w:p>
    <w:p>
      <w:pPr>
        <w:numPr>
          <w:ilvl w:val="0"/>
          <w:numId w:val="2"/>
        </w:numPr>
      </w:pPr>
      <w:r>
        <w:rPr/>
        <w:t xml:space="preserve">Hojas para toma de notas y guías de análisis de caso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neuroanatomía y fisiología del sistema nervioso central.</w:t>
      </w:r>
    </w:p>
    <w:p>
      <w:pPr>
        <w:numPr>
          <w:ilvl w:val="0"/>
          <w:numId w:val="3"/>
        </w:numPr>
      </w:pPr>
      <w:r>
        <w:rPr/>
        <w:t xml:space="preserve">Comprensión previa de conceptos generales de epilepsia y convulsiones adquiridos en cursos anteriores.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clínico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un caso clínico real relacionado con el síndrome convulsivo para aprender a identificar sus signos, causas y manejo, enfatizando la importancia en la práctica médica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escrita en la pizarra: “¿Cuáles son las principales manifestaciones clínicas que esperarías observar en un paciente con una convulsión tónico-clónica generalizada?”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anotan sus ideas en hojas de notas, compartiendo brevemente sus aportes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síndrome convulsivo afecta aproximadamente al 1% de la población mundial, y su manejo oportuno puede salvar vidas y prevenir secuelas graves.” Invita a reflexionar sobre la responsabilidad clínica y la urgencia del diagnóstico correcto.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futura práctica médica de los estudiantes, resaltando la frecuencia y gravedad que puede tener el síndrome convulsivo en emergencias hospitalarias y la necesidad de una respuesta clínica rápida y acertada.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síndrome convulsivo mediante una presentación digital de 5 minutos que explica su fisiopatología, tipos de convulsiones y criterios diagnósticos, enfatizando la variabilidad clínica y la importancia del diagnóstico diferencial.</w:t>
      </w:r>
    </w:p>
    <w:p>
      <w:pPr/>
      <w:r>
        <w:rPr>
          <w:b w:val="1"/>
          <w:bCs w:val="1"/>
        </w:rPr>
        <w:t xml:space="preserve">Actividad 1: Análisis guiado del caso clínico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clínicas y fisiopatología del síndrome convulsivo.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un caso clínico impreso a cada grupo de 3-4 estudiantes. Cada grupo debe leer el caso y responder las siguientes preguntas en conjunto:  </w:t>
      </w:r>
    </w:p>
    <w:p>
      <w:pPr>
        <w:numPr>
          <w:ilvl w:val="1"/>
          <w:numId w:val="4"/>
        </w:numPr>
      </w:pPr>
      <w:r>
        <w:rPr/>
        <w:t xml:space="preserve">¿Cuáles son los signos y síntomas que presenta el paciente?</w:t>
      </w:r>
    </w:p>
    <w:p>
      <w:pPr>
        <w:numPr>
          <w:ilvl w:val="1"/>
          <w:numId w:val="4"/>
        </w:numPr>
      </w:pPr>
      <w:r>
        <w:rPr/>
        <w:t xml:space="preserve">¿Qué tipo de convulsión sospechan y por qué?</w:t>
      </w:r>
    </w:p>
    <w:p>
      <w:pPr>
        <w:numPr>
          <w:ilvl w:val="1"/>
          <w:numId w:val="4"/>
        </w:numPr>
      </w:pPr>
      <w:r>
        <w:rPr/>
        <w:t xml:space="preserve">¿Qué mecanismos fisiopatológicos podrían estar involucrados?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resumen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“¿Qué evidencia clínica sustenta su diagnóstico?” o “¿Cómo relacionan estos síntomas con la fisiopatología que conocen?”. Ofrece retroalimentación puntual para orientar el análisis.</w:t>
      </w:r>
    </w:p>
    <w:p>
      <w:pPr/>
      <w:r>
        <w:rPr>
          <w:b w:val="1"/>
          <w:bCs w:val="1"/>
        </w:rPr>
        <w:t xml:space="preserve">Actividad 2: Diagnóstico diferencial y propuesta terapéutica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evaluar opciones terapéuticas del síndrome convulsivo.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discute y elabora un listado de posibles causas del síndrome convulsivo en el caso presentado y propone un plan inicial de manejo, incluyendo medidas urgentes y seguimiento.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diagnósticos diferenciales y plan terapéutico esquematizado.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“¿Qué diagnóstico es más probable y por qué?”, “¿Qué riesgos implica cada opción terapéutica?”. Detecta dificultades y sugiere fuentes confiables para consulta rápida si es necesario.</w:t>
      </w:r>
    </w:p>
    <w:p>
      <w:pPr/>
      <w:r>
        <w:rPr>
          <w:b w:val="1"/>
          <w:bCs w:val="1"/>
        </w:rPr>
        <w:t xml:space="preserve">Actividad 3: Puesta en común y discusión crítica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clínicas basadas en razonamiento crítico.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brevemente sus conclusiones y justifica sus decisiones ante la clase. El docente modera una discusión abierta para comparar diferentes enfoques y resolver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y síntesis colectiva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 el análisis, destaca puntos clave y clarifica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Se les invita a consultar guías clínicas actuales y preparar una breve comparación entre diferentes protocolos terapéuticos para el síndrome convulsivo.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apoyo específico con ejemplos adicionales y preguntas guía simplificadas para facilitar el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análisis clínico fundamenta el diagnóstico, y cómo éste orienta el manejo terapéutico, preparando a los estudiantes para consolidar lo aprendido en la fase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el síndrome convulsivo y cómo aplicarían ese conocimiento en la práctica clínica.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individualmente esta síntesis escrita (ticket de salida).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plantea las siguientes preguntas para discusión rápida:  </w:t>
      </w:r>
    </w:p>
    <w:p>
      <w:pPr/>
      <w:r>
        <w:rPr/>
        <w:t xml:space="preserve">Fase de Inicio
Tiempo estimado: 10 minutos
Propósito de la sesión:
Docente: Explica a los estudiantes que en esta sesión explorarán un caso clínico real relacionado con el síndrome convulsivo para aprender a identificar sus signos, causas y manejo, enfatizando la importancia en la práctica médica diaria.
Activación de conocimientos previos:
Docente: Plantea la siguiente pregunta detonadora escrita en la pizarra: “¿Cuáles son las principales manifestaciones clínicas que esperarías observar en un paciente con una convulsión tónico-clónica generalizada?”
Estudiantes: Responden oralmente y anotan sus ideas en hojas de notas, compartiendo brevemente sus aportes en plenaria.
Motivación y enganche:
Docente: Presenta un dato curioso: “El síndrome convulsivo afecta aproximadamente al 1% de la población mundial, y su manejo oportuno puede salvar vidas y prevenir secuelas graves.” Invita a reflexionar sobre la responsabilidad clínica y la urgencia del diagnóstico correcto.
Contextualización:
Docente: Conecta el tema con la futura práctica médica de los estudiantes, resaltando la frecuencia y gravedad que puede tener el síndrome convulsivo en emergencias hospitalarias y la necesidad de una respuesta clínica rápida y acertada.
Fase de Desarrollo
Tiempo estimado: 40 minutos
Presentación del contenido:
Docente: Introduce brevemente el síndrome convulsivo mediante una presentación digital de 5 minutos que explica su fisiopatología, tipos de convulsiones y criterios diagnósticos, enfatizando la variabilidad clínica y la importancia del diagnóstico diferencial.
Actividad 1: Análisis guiado del caso clínico
Objetivo: Analizar características clínicas y fisiopatología del síndrome convulsivo.
Instrucciones: El docente distribuye un caso clínico impreso a cada grupo de 3-4 estudiantes. Cada grupo debe leer el caso y responder las siguientes preguntas en conjunto:
    ¿Cuáles son los signos y síntomas que presenta el paciente?
    ¿Qué tipo de convulsión sospechan y por qué?
    ¿Qué mecanismos fisiopatológicos podrían estar involucrados?
Organización: Grupos de 3-4 estudiantes.
Producto: Respuestas escritas en hoja resumen del grupo.
Tiempo: 15 minutos.
Rol del docente: Circula entre grupos, formula preguntas como “¿Qué evidencia clínica sustenta su diagnóstico?” o “¿Cómo relacionan estos síntomas con la fisiopatología que conocen?”. Ofrece retroalimentación puntual para orientar el análisis.
Actividad 2: Diagnóstico diferencial y propuesta terapéutica
Objetivo: Identificar causas y evaluar opciones terapéuticas del síndrome convulsivo.
Instrucciones: Cada grupo discute y elabora un listado de posibles causas del síndrome convulsivo en el caso presentado y propone un plan inicial de manejo, incluyendo medidas urgentes y seguimiento.
Organización: Mismos grupos de 3-4 estudiantes.
Producto: Listado de diagnósticos diferenciales y plan terapéutico esquematizado.
Tiempo: 15 minutos.
Rol del docente: Facilita la discusión con preguntas como “¿Qué diagnóstico es más probable y por qué?”, “¿Qué riesgos implica cada opción terapéutica?”. Detecta dificultades y sugiere fuentes confiables para consulta rápida si es necesario.
Actividad 3: Puesta en común y discusión crítica
Objetivo: Argumentar decisiones clínicas basadas en razonamiento crítico.
Instrucciones: Cada grupo expone brevemente sus conclusiones y justifica sus decisiones ante la clase. El docente modera una discusión abierta para comparar diferentes enfoques y resolver dudas.
Organización: Plenaria.
Producto: Conclusiones orales y síntesis colectiva en pizarra.
Tiempo: 10 minutos.
Rol del docente: Modera, formula preguntas para profundizar el análisis, destaca puntos clave y clarifica conceptos erróneos.
Diferenciación:
Estudiantes avanzados o que terminan antes: Se les invita a consultar guías clínicas actuales y preparar una breve comparación entre diferentes protocolos terapéuticos para el síndrome convulsivo.
Estudiantes con dificultades: Se les proporciona apoyo específico con ejemplos adicionales y preguntas guía simplificadas para facilitar el análisis.
Transiciones:
El docente conecta cada actividad destacando cómo el análisis clínico fundamenta el diagnóstico, y cómo éste orienta el manejo terapéutico, preparando a los estudiantes para consolidar lo aprendido en la fase final.
Fase de Cierre
Tiempo estimado: 10 minutos
Síntesis:
Docente: Solicita que cada estudiante escriba en una hoja tres ideas clave que aprendieron sobre el síndrome convulsivo y cómo aplicarían ese conocimiento en la práctica clínica.
Estudiantes: Realizan individualmente esta síntesis escrita (ticket de salida).
Reflexión metacognitiva:
Docente: Lee y plantea las siguientes preguntas para discusión rápida:
    ¿Qué aspecto del síndrome convulsivo me resultó más desafiante para entender y por qué?
    ¿Cómo puedo aplicar lo aprendido para mejorar mi razonamiento clínico en futuros casos?
    ¿Qué información adicional necesitaría para un manejo más completo del paciente?
Estudiantes: Reflexionan y comparten voluntariamente sus respuestas.
Retroalimentación:
Docente: Ofrece retroalimentación inmediata, destacando fortalezas y áreas de mejora observadas durante la sesión, reconociendo los aportes críticos y aclarando dudas finales.
Transferencia:
Docente: Explica cómo el conocimiento adquirido se relaciona con otras urgencias neurológicas y la importancia del seguimiento interdisciplinario.
Tarea o reto:
Docente: Propone investigar un caso real adicional de síndrome convulsivo y preparar un breve informe para la próxima sesión, enfatizando diagnóstico y manejo.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preguntas detonadoras para identificar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En la fase de desarrollo mediante la observación del análisis de casos, participación en discusiones y productos escritos de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que sintetiza el aprendizaje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signos clínicos asociados al síndrome convulsivo (objetivo 1).</w:t>
      </w:r>
    </w:p>
    <w:p>
      <w:pPr>
        <w:numPr>
          <w:ilvl w:val="0"/>
          <w:numId w:val="10"/>
        </w:numPr>
      </w:pPr>
      <w:r>
        <w:rPr/>
        <w:t xml:space="preserve">Precisión en la elaboración del diagnóstico diferencial basado en evidencias clínicas (objetivo 2).</w:t>
      </w:r>
    </w:p>
    <w:p>
      <w:pPr>
        <w:numPr>
          <w:ilvl w:val="0"/>
          <w:numId w:val="10"/>
        </w:numPr>
      </w:pPr>
      <w:r>
        <w:rPr/>
        <w:t xml:space="preserve">Propuesta coherente y fundamentada de manejo terapéutico inicial (objetivo 3).</w:t>
      </w:r>
    </w:p>
    <w:p>
      <w:pPr>
        <w:numPr>
          <w:ilvl w:val="0"/>
          <w:numId w:val="10"/>
        </w:numPr>
      </w:pPr>
      <w:r>
        <w:rPr/>
        <w:t xml:space="preserve">Habilidad para argumentar y justificar decisiones clínicas con razonamiento crítico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activa y calidad del análisis grupal.</w:t>
      </w:r>
    </w:p>
    <w:p>
      <w:pPr>
        <w:numPr>
          <w:ilvl w:val="0"/>
          <w:numId w:val="11"/>
        </w:numPr>
      </w:pPr>
      <w:r>
        <w:rPr/>
        <w:t xml:space="preserve">Rúbrica para valorar la coherencia y fundamentación del plan terapéutico y diagnóstico diferencial.</w:t>
      </w:r>
    </w:p>
    <w:p>
      <w:pPr>
        <w:numPr>
          <w:ilvl w:val="0"/>
          <w:numId w:val="11"/>
        </w:numPr>
      </w:pPr>
      <w:r>
        <w:rPr/>
        <w:t xml:space="preserve">Observación directa durante la puesta en común y discusión.</w:t>
      </w:r>
    </w:p>
    <w:p>
      <w:pPr>
        <w:numPr>
          <w:ilvl w:val="0"/>
          <w:numId w:val="11"/>
        </w:numPr>
      </w:pPr>
      <w:r>
        <w:rPr/>
        <w:t xml:space="preserve">Autoevaluación mediante reflexión escrita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hojas resumen del análisis del caso.</w:t>
      </w:r>
    </w:p>
    <w:p>
      <w:pPr>
        <w:numPr>
          <w:ilvl w:val="0"/>
          <w:numId w:val="12"/>
        </w:numPr>
      </w:pPr>
      <w:r>
        <w:rPr/>
        <w:t xml:space="preserve">Listados de diagnóstico diferencial y planes terapéuticos elaborados en grupo.</w:t>
      </w:r>
    </w:p>
    <w:p>
      <w:pPr>
        <w:numPr>
          <w:ilvl w:val="0"/>
          <w:numId w:val="12"/>
        </w:numPr>
      </w:pPr>
      <w:r>
        <w:rPr/>
        <w:t xml:space="preserve">Participación oral y argumentación durante la discusión plenaria.</w:t>
      </w:r>
    </w:p>
    <w:p>
      <w:pPr>
        <w:numPr>
          <w:ilvl w:val="0"/>
          <w:numId w:val="12"/>
        </w:numPr>
      </w:pPr>
      <w:r>
        <w:rPr/>
        <w:t xml:space="preserve">Ticket de salida individual con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síndrome convulsivo, su diagnóstico y manejo clínico, para orientar el desarrollo de la sesión basada en casos.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Solicitar a los estudiantes que respondan brevemente las preguntas siguientes de forma individual. Recoger las respuestas para tener una idea general del nivel previo del grupo.</w:t>
      </w:r>
    </w:p>
    <w:p>
      <w:pPr/>
      <w:r>
        <w:rPr>
          <w:b w:val="1"/>
          <w:bCs w:val="1"/>
        </w:rPr>
        <w:t xml:space="preserve">Preguntas de la evaluación diagnóstica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Definición básica:</w:t>
      </w:r>
      <w:r>
        <w:rPr/>
        <w:t xml:space="preserve"> ¿Qué entiendes por síndrome convulsivo? Menciona al menos dos características clínicas principales.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Etiologías:</w:t>
      </w:r>
      <w:r>
        <w:rPr/>
        <w:t xml:space="preserve"> Enumera tres causas comunes que pueden desencadenar convulsiones.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Diagnóstico:</w:t>
      </w:r>
      <w:r>
        <w:rPr/>
        <w:t xml:space="preserve"> ¿Qué métodos o pruebas clínicas consideras fundamentales para diagnosticar un síndrome convulsivo?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Manejo inicial:</w:t>
      </w:r>
      <w:r>
        <w:rPr/>
        <w:t xml:space="preserve"> En tu opinión, ¿cuáles son las principales acciones que debe tomar un médico al atender a un paciente con una convulsión activa?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Diferenciación:</w:t>
      </w:r>
      <w:r>
        <w:rPr/>
        <w:t xml:space="preserve"> ¿Cómo distinguirías entre una convulsión aislada y un síndrome convulsivo?</w:t>
      </w:r>
    </w:p>
    <w:p>
      <w:pPr/>
      <w:r>
        <w:rPr>
          <w:b w:val="1"/>
          <w:bCs w:val="1"/>
        </w:rPr>
        <w:t xml:space="preserve">Uso de resultados</w:t>
      </w:r>
    </w:p>
    <w:p>
      <w:pPr>
        <w:numPr>
          <w:ilvl w:val="0"/>
          <w:numId w:val="15"/>
        </w:numPr>
      </w:pPr>
      <w:r>
        <w:rPr/>
        <w:t xml:space="preserve">Detectar conceptos erróneos o vacíos importantes para enfocarse en aclararlos durante el análisis del caso.</w:t>
      </w:r>
    </w:p>
    <w:p>
      <w:pPr>
        <w:numPr>
          <w:ilvl w:val="0"/>
          <w:numId w:val="15"/>
        </w:numPr>
      </w:pPr>
      <w:r>
        <w:rPr/>
        <w:t xml:space="preserve">Identificar estudiantes con mayor conocimiento previo para promover la discusión y el aprendizaje colaborativo.</w:t>
      </w:r>
    </w:p>
    <w:p>
      <w:pPr>
        <w:numPr>
          <w:ilvl w:val="0"/>
          <w:numId w:val="15"/>
        </w:numPr>
      </w:pPr>
      <w:r>
        <w:rPr/>
        <w:t xml:space="preserve">Ajustar el nivel de complejidad en la presentación del caso clínico y las actividades posteriores.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A52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5DCD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83F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280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7D3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80B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90C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CED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B47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AA7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878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586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A08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3D24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E342A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2026-09-25T21:27:57-05:00</dcterms:created>
  <dcterms:modified xsi:type="dcterms:W3CDTF">2026-09-25T21:27:57-05:00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