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Insuficiencia Renal Crónica: Diagnóstico y Manejo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Medicina comprendan profundamente la Insuficiencia Renal Crónica (IRC), una patología de alta prevalencia y gran impacto en la salud pública. Durante la sesión, los estudiantes desarrollarán habilidades para analizar casos clínicos reales que reflejan los retos diagnósticos y terapéuticos de la IRC, fortaleciendo su pensamiento crítico y capacidad de resolución de problemas.</w:t>
      </w:r>
    </w:p>
    <w:p>
      <w:pPr/>
      <w:r>
        <w:rPr/>
        <w:t xml:space="preserve">El aprendizaje basado en problemas permite que los estudiantes enfrenten situaciones clínicas concretas, promoviendo un aprendizaje activo y contextualizado que conecta directamente con su futura práctica profesional. Comprender la fisiopatología, los signos clínicos, las pruebas diagnósticas y las estrategias de manejo integral de la IRC les prepara para ofrecer atención de calidad centrada en el paciente y para trabajar en equipos multidisciplinarios.</w:t>
      </w:r>
    </w:p>
    <w:p>
      <w:pPr/>
      <w:r>
        <w:rPr/>
        <w:t xml:space="preserve">La relevancia del tema trasciende el aula, dado que la IRC afecta a millones de personas en el mundo y su manejo adecuado puede mejorar significativamente la calidad de vida y reducir complicaciones. Así, los estudiantes no solo adquieren conocimientos técnicos, sino también sensibilidad y compromiso hacia pacientes con enfermedades crónicas.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de Insuficiencia Renal Crónica para identificar signos, síntomas y factores de riesgo.</w:t>
      </w:r>
    </w:p>
    <w:p>
      <w:pPr>
        <w:numPr>
          <w:ilvl w:val="0"/>
          <w:numId w:val="1"/>
        </w:numPr>
      </w:pPr>
      <w:r>
        <w:rPr/>
        <w:t xml:space="preserve">Interpretar resultados de pruebas diagnósticas relacionadas con la función renal y su alteración en la IRC.</w:t>
      </w:r>
    </w:p>
    <w:p>
      <w:pPr>
        <w:numPr>
          <w:ilvl w:val="0"/>
          <w:numId w:val="1"/>
        </w:numPr>
      </w:pPr>
      <w:r>
        <w:rPr/>
        <w:t xml:space="preserve">Diseñar un plan de manejo integral para pacientes con IRC basado en evidencia científica y lineamientos clínicos actuales.</w:t>
      </w:r>
    </w:p>
    <w:p>
      <w:pPr>
        <w:numPr>
          <w:ilvl w:val="0"/>
          <w:numId w:val="1"/>
        </w:numPr>
      </w:pPr>
      <w:r>
        <w:rPr/>
        <w:t xml:space="preserve">Argumentar la importancia de la prevención y detección temprana de la IRC en la práctica médica.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imágenes, gráficos y videos cortos relacionados con la fisiopatología y manejo de IRC.</w:t>
      </w:r>
    </w:p>
    <w:p>
      <w:pPr>
        <w:numPr>
          <w:ilvl w:val="0"/>
          <w:numId w:val="2"/>
        </w:numPr>
      </w:pPr>
      <w:r>
        <w:rPr/>
        <w:t xml:space="preserve">Casos clínicos impresos (1 por grupo) con datos clínicos reales o simulados.</w:t>
      </w:r>
    </w:p>
    <w:p>
      <w:pPr>
        <w:numPr>
          <w:ilvl w:val="0"/>
          <w:numId w:val="2"/>
        </w:numPr>
      </w:pPr>
      <w:r>
        <w:rPr/>
        <w:t xml:space="preserve">Hojas para toma de notas y marcadores.</w:t>
      </w:r>
    </w:p>
    <w:p>
      <w:pPr>
        <w:numPr>
          <w:ilvl w:val="0"/>
          <w:numId w:val="2"/>
        </w:numPr>
      </w:pPr>
      <w:r>
        <w:rPr/>
        <w:t xml:space="preserve">Acceso a bases de datos médicas o guías clínicas digitales (por ejemplo, Kidney Disease Improving Global Outcomes - KDIGO).</w:t>
      </w:r>
    </w:p>
    <w:p>
      <w:pPr>
        <w:numPr>
          <w:ilvl w:val="0"/>
          <w:numId w:val="2"/>
        </w:numPr>
      </w:pPr>
      <w:r>
        <w:rPr/>
        <w:t xml:space="preserve">Rúbricas de evaluación impresas para seguimiento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renal.</w:t>
      </w:r>
    </w:p>
    <w:p>
      <w:pPr>
        <w:numPr>
          <w:ilvl w:val="0"/>
          <w:numId w:val="3"/>
        </w:numPr>
      </w:pPr>
      <w:r>
        <w:rPr/>
        <w:t xml:space="preserve">Comprensión previa de funciones renales y mecanismos homeostáticos.</w:t>
      </w:r>
    </w:p>
    <w:p>
      <w:pPr>
        <w:numPr>
          <w:ilvl w:val="0"/>
          <w:numId w:val="3"/>
        </w:numPr>
      </w:pPr>
      <w:r>
        <w:rPr/>
        <w:t xml:space="preserve">Habilidades iniciales en interpretación de pruebas de laboratorio (creatinina, depuración de creatinina, electrolitos).</w:t>
      </w:r>
    </w:p>
    <w:p>
      <w:pPr>
        <w:numPr>
          <w:ilvl w:val="0"/>
          <w:numId w:val="3"/>
        </w:numPr>
      </w:pPr>
      <w:r>
        <w:rPr/>
        <w:t xml:space="preserve">Experiencia básica en análisis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abordar la Insuficiencia Renal Crónica desde una perspectiva clínica real, para fortalecer el diagnóstico y manejo integral, habilidades fundamentales para su futura práctica médica.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inicial: "Paciente de 55 años con hipertensión y fatiga progresiva, con creatinina elevada en laboratorio".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detonadora:</w:t>
      </w:r>
      <w:r>
        <w:rPr/>
        <w:t xml:space="preserve"> "¿Cuáles podrían ser las posibles causas de esta presentación y qué información adicional necesitarían para confirmar un diagnóstico?"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8 minutos y anotan sus hipótesis y preguntas.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real: "La Insuficiencia Renal Crónica afecta a aproximadamente el 10% de la población mundial y es una causa creciente de morbilidad y mortalidad. Entenderla a fondo puede salvar vidas y mejorar la calidad de atención".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IRC con situaciones cotidianas que pueden enfrentar en su práctica clínica durante rotaciones hospitalarias o en atención primaria, enfatizando que la detección temprana y manejo correcto impactan directamente en los pronósticos de los pacientes.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ejemplos o dudas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de forma dinámica con una presentación multimedia breve (15 minutos) que incluye fisiopatología, factores de riesgo, manifestaciones clínicas y pruebas diagnósticas de IRC, vinculando con el caso inicial.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Actividad 1: Análisis de caso clínico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clínicos para identificar signos, síntomas y factores de riesgo de IRC.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un caso clínico impreso con datos de historia clínica, laboratorio y antecedentes.</w:t>
      </w:r>
    </w:p>
    <w:p>
      <w:pPr>
        <w:numPr>
          <w:ilvl w:val="1"/>
          <w:numId w:val="5"/>
        </w:numPr>
      </w:pPr>
      <w:r>
        <w:rPr/>
        <w:t xml:space="preserve">Discutir y responder: ¿Cuál es el diagnóstico probable? ¿Qué pruebas solicitarían para confirmar IRC? ¿Qué factores de riesgo están presentes?</w:t>
      </w:r>
    </w:p>
    <w:p>
      <w:pPr>
        <w:numPr>
          <w:ilvl w:val="1"/>
          <w:numId w:val="5"/>
        </w:numPr>
      </w:pPr>
      <w:r>
        <w:rPr/>
        <w:t xml:space="preserve">Preparar una síntesis para compartir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corta (5 minutos) del diagnóstico y factores de riesgo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guiar con preguntas como: "¿Cómo evalúan la función renal?", "¿Qué importancia tiene cada hallazgo en el diagnóstico?"</w:t>
      </w:r>
    </w:p>
    <w:p>
      <w:pPr/>
      <w:r>
        <w:rPr>
          <w:b w:val="1"/>
          <w:bCs w:val="1"/>
        </w:rPr>
        <w:t xml:space="preserve">Actividad 2: Interpretación de pruebas diagnósticas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de creatinina, tasa de filtración glomerular y electrolitos en contexto de IRC.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en pantalla diferentes resultados de laboratorio (casos simulados).</w:t>
      </w:r>
    </w:p>
    <w:p>
      <w:pPr>
        <w:numPr>
          <w:ilvl w:val="1"/>
          <w:numId w:val="6"/>
        </w:numPr>
      </w:pPr>
      <w:r>
        <w:rPr/>
        <w:t xml:space="preserve">En plenaria, solicitar a los estudiantes que expliquen qué indican estos resultados y cómo influyen en la clasificación y manejo de IRC.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participación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fundamentadas y discusión guiada.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 clave: "¿Qué significa una tasa de filtración glomerular menor a 60 ml/min?", "¿Cómo afecta esto al pronóstico?"</w:t>
      </w:r>
    </w:p>
    <w:p>
      <w:pPr/>
      <w:r>
        <w:rPr>
          <w:b w:val="1"/>
          <w:bCs w:val="1"/>
        </w:rPr>
        <w:t xml:space="preserve">Actividad 3: Diseño de plan de manejo integral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terapéutico para pacientes con IRC basado en evidencia.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a partir del caso trabajado, elaborar un plan que incluya: medidas preventivas, terapias farmacológicas, modificaciones de estilo de vida y seguimiento.</w:t>
      </w:r>
    </w:p>
    <w:p>
      <w:pPr>
        <w:numPr>
          <w:ilvl w:val="1"/>
          <w:numId w:val="7"/>
        </w:numPr>
      </w:pPr>
      <w:r>
        <w:rPr/>
        <w:t xml:space="preserve">Considerar aspectos multidisciplinarios y complicaciones posibles.</w:t>
      </w:r>
    </w:p>
    <w:p>
      <w:pPr>
        <w:numPr>
          <w:ilvl w:val="1"/>
          <w:numId w:val="7"/>
        </w:numPr>
      </w:pPr>
      <w:r>
        <w:rPr/>
        <w:t xml:space="preserve">Preparar un breve informe para presentar.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de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aplicación de guías clínicas, sugerir recursos, plantear preguntas para profundizar: "¿Qué riesgos deben monitorear?", "¿Cómo involucrar al paciente?"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elaboren una breve propuesta de investigación o intervención comunitaria para prevención de IRC.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Proporcionar resúmenes visuales y guías paso a paso para interpretar pruebas y diseñar planes, además de tutorías breves durante el trabajo en grupos.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sintetiza brevemente los puntos clave y enlaza con la siguiente actividad enfatizando la progresión lógica: del diagnóstico al manejo integral, asegurando el hilo conductor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 donde cada estudiante escribe de forma individual tres ideas clave aprendidas sobre IRC y una pregunta que aún tenga.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Recoge las respuestas para revisar rápidamente la comprensión y dudas.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¿Cómo identificaron los signos y síntomas que sugieren Insuficiencia Renal Crónica en el caso?</w:t>
      </w:r>
    </w:p>
    <w:p>
      <w:pPr>
        <w:numPr>
          <w:ilvl w:val="0"/>
          <w:numId w:val="10"/>
        </w:numPr>
      </w:pPr>
      <w:r>
        <w:rPr/>
        <w:t xml:space="preserve">¿Qué dificultades encontraron al interpretar las pruebas diagnósticas y cómo las superaron?</w:t>
      </w:r>
    </w:p>
    <w:p>
      <w:pPr>
        <w:numPr>
          <w:ilvl w:val="0"/>
          <w:numId w:val="10"/>
        </w:numPr>
      </w:pPr>
      <w:r>
        <w:rPr/>
        <w:t xml:space="preserve">¿De qué manera el plan de manejo que diseñaron puede mejorar la calidad de vida del paciente?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los informes y exposiciones, resaltando aciertos, aclarando dudas frecuentes y destacando la aplicación práctica de lo aprendido.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 aprendido será fundamental para abordar otras enfermedades crónicas y en la atención clínica diaria, invitando a aplicar este conocimiento en rotaciones y prácticas.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y traer a la próxima sesión un artículo reciente sobre avances en el tratamiento o prevención de la Insuficiencia Renal Crónica, para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retroalimentación en actividades grupales), y sumativa en el cierre (evaluación de productos escritos, exposiciones y reflexión metacognitiva).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 correctamente signos y factores de riesgo en casos clínicos (Objetivo 1).</w:t>
      </w:r>
    </w:p>
    <w:p>
      <w:pPr>
        <w:numPr>
          <w:ilvl w:val="1"/>
          <w:numId w:val="11"/>
        </w:numPr>
      </w:pPr>
      <w:r>
        <w:rPr/>
        <w:t xml:space="preserve">Interpreta adecuadamente resultados de pruebas diagnósticas (Objetivo 2).</w:t>
      </w:r>
    </w:p>
    <w:p>
      <w:pPr>
        <w:numPr>
          <w:ilvl w:val="1"/>
          <w:numId w:val="11"/>
        </w:numPr>
      </w:pPr>
      <w:r>
        <w:rPr/>
        <w:t xml:space="preserve">Elabora un plan de manejo integral coherente y fundamentado (Objetivo 3).</w:t>
      </w:r>
    </w:p>
    <w:p>
      <w:pPr>
        <w:numPr>
          <w:ilvl w:val="1"/>
          <w:numId w:val="11"/>
        </w:numPr>
      </w:pPr>
      <w:r>
        <w:rPr/>
        <w:t xml:space="preserve">Argumenta con claridad la importancia de la prevención y detección temprana (Objetivo 4).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1"/>
        </w:numPr>
      </w:pPr>
      <w:r>
        <w:rPr/>
        <w:t xml:space="preserve">Rúbrica para evaluación de informes y presentaciones grupales.</w:t>
      </w:r>
    </w:p>
    <w:p>
      <w:pPr>
        <w:numPr>
          <w:ilvl w:val="1"/>
          <w:numId w:val="11"/>
        </w:numPr>
      </w:pPr>
      <w:r>
        <w:rPr/>
        <w:t xml:space="preserve">Lista de cotejo para participación en plenaria y discusión.</w:t>
      </w:r>
    </w:p>
    <w:p>
      <w:pPr>
        <w:numPr>
          <w:ilvl w:val="1"/>
          <w:numId w:val="11"/>
        </w:numPr>
      </w:pPr>
      <w:r>
        <w:rPr/>
        <w:t xml:space="preserve">Observación directa durante actividades en grupos.</w:t>
      </w:r>
    </w:p>
    <w:p>
      <w:pPr>
        <w:numPr>
          <w:ilvl w:val="1"/>
          <w:numId w:val="11"/>
        </w:numPr>
      </w:pPr>
      <w:r>
        <w:rPr/>
        <w:t xml:space="preserve">Autoevaluación mediante reflexión metacognitiva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Resúmenes y síntesis del análisis del caso clínico.</w:t>
      </w:r>
    </w:p>
    <w:p>
      <w:pPr>
        <w:numPr>
          <w:ilvl w:val="1"/>
          <w:numId w:val="11"/>
        </w:numPr>
      </w:pPr>
      <w:r>
        <w:rPr/>
        <w:t xml:space="preserve">Participación fundamentada en discusión de resultados diagnósticos.</w:t>
      </w:r>
    </w:p>
    <w:p>
      <w:pPr>
        <w:numPr>
          <w:ilvl w:val="1"/>
          <w:numId w:val="11"/>
        </w:numPr>
      </w:pPr>
      <w:r>
        <w:rPr/>
        <w:t xml:space="preserve">Informe escrito y presentación del plan de manejo integral.</w:t>
      </w:r>
    </w:p>
    <w:p>
      <w:pPr>
        <w:numPr>
          <w:ilvl w:val="1"/>
          <w:numId w:val="11"/>
        </w:numPr>
      </w:pPr>
      <w:r>
        <w:rPr/>
        <w:t xml:space="preserve">Respuestas escritas en "ticket de salida" y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la Sesión: Explorando la Insuficiencia Renal Crónica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formativa durante la sesión de 2 horas sobre Insuficiencia Renal Crónica, utilizando metodología de Aprendizaje Basado en Problemas (ABP) para estudiantes universitarios de Ciencias de la Salud - Medicina.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del problema clínico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aspectos clave del caso, incluyendo signos, síntomas y antecedentes relevantes; realiza un análisis profundo y detallado.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aspectos relevantes del caso; realiza un análisis adecuado con algunas áreas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del problema pero con análisis limitado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los aspectos importantes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conocimientos teóricos en la elaboración de diagnósticos</w:t>
            </w:r>
          </w:p>
        </w:tc>
        <w:tc>
          <w:tcPr>
            <w:noWrap/>
          </w:tcPr>
          <w:p>
            <w:pPr/>
            <w:r>
              <w:rPr/>
              <w:t xml:space="preserve">Aplica conceptos médicos y fisiopatológicos de forma acertada y coherente para establecer diagnósticos precisos.</w:t>
            </w:r>
          </w:p>
        </w:tc>
        <w:tc>
          <w:tcPr>
            <w:noWrap/>
          </w:tcPr>
          <w:p>
            <w:pPr/>
            <w:r>
              <w:rPr/>
              <w:t xml:space="preserve">Aplica conocimientos relevantes con algunas imprecisiones menores en el diagnóstico.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 o con errores importantes en el diagnóstico.</w:t>
            </w:r>
          </w:p>
        </w:tc>
        <w:tc>
          <w:tcPr>
            <w:noWrap/>
          </w:tcPr>
          <w:p>
            <w:pPr/>
            <w:r>
              <w:rPr/>
              <w:t xml:space="preserve">No logra aplicar conocimientos teóricos para el diagnóstico.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relevantes, fomenta la discusión y apoya a sus compañeros de manera efectiva.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ideas útiles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manejo integral y estrategias terapéuticas</w:t>
            </w:r>
          </w:p>
        </w:tc>
        <w:tc>
          <w:tcPr>
            <w:noWrap/>
          </w:tcPr>
          <w:p>
            <w:pPr/>
            <w:r>
              <w:rPr/>
              <w:t xml:space="preserve">Propone un plan de manejo completo, basado en evidencia y multidisciplinario, que incluye aspectos clínicos, preventivos y educativos.</w:t>
            </w:r>
          </w:p>
        </w:tc>
        <w:tc>
          <w:tcPr>
            <w:noWrap/>
          </w:tcPr>
          <w:p>
            <w:pPr/>
            <w:r>
              <w:rPr/>
              <w:t xml:space="preserve">Propone un plan adecuado con algunos elementos importantes,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básicas, pero incompletas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proponer un plan de manejo coherente 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argumentación científica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utiliza terminología médica adecuada y fundamenta sus argumentos con evidencia científica.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terminología correcta, pero con argumentación poco desarrollada.</w:t>
            </w:r>
          </w:p>
        </w:tc>
        <w:tc>
          <w:tcPr>
            <w:noWrap/>
          </w:tcPr>
          <w:p>
            <w:pPr/>
            <w:r>
              <w:rPr/>
              <w:t xml:space="preserve">Su comunicación es entendible, pero con uso limitado de terminología o argumentos débiles.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o argumentar sus ideas de manera coherente.</w:t>
            </w:r>
          </w:p>
        </w:tc>
      </w:tr>
    </w:tbl>
    <w:p>
      <w:pPr/>
      <w:r>
        <w:rPr>
          <w:b w:val="1"/>
          <w:bCs w:val="1"/>
        </w:rPr>
        <w:t xml:space="preserve">Indicaciones para la evaluación:</w:t>
      </w:r>
    </w:p>
    <w:p>
      <w:pPr>
        <w:numPr>
          <w:ilvl w:val="0"/>
          <w:numId w:val="12"/>
        </w:numPr>
      </w:pPr>
      <w:r>
        <w:rPr/>
        <w:t xml:space="preserve">La evaluación se realizará durante la sesión, observando la dinámica grupal, intervenciones individuales y análisis de casos.</w:t>
      </w:r>
    </w:p>
    <w:p>
      <w:pPr>
        <w:numPr>
          <w:ilvl w:val="0"/>
          <w:numId w:val="12"/>
        </w:numPr>
      </w:pPr>
      <w:r>
        <w:rPr/>
        <w:t xml:space="preserve">Se recomienda registrar evidencias cualitativas que respalden la puntuación asignada en cada criterio.</w:t>
      </w:r>
    </w:p>
    <w:p>
      <w:pPr>
        <w:numPr>
          <w:ilvl w:val="0"/>
          <w:numId w:val="12"/>
        </w:numPr>
      </w:pPr>
      <w:r>
        <w:rPr/>
        <w:t xml:space="preserve">La retroalimentación deberá ser inmediata para potenciar el aprendizaje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 de la evaluación: Identificar los conocimientos previos de los estudiantes sobre los aspectos básicos de la insuficiencia renal crónica, su diagnóstico y manejo, para orientar la sesión de Aprendizaje Basado en Problemas.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responder individualmente las preguntas para luego discutir brevemente en grupo las respuestas y aclarar conceptos clave.</w:t>
      </w:r>
    </w:p>
    <w:p>
      <w:pPr/>
      <w:r>
        <w:rPr>
          <w:b w:val="1"/>
          <w:bCs w:val="1"/>
        </w:rPr>
        <w:t xml:space="preserve">Preguntas de evaluación diagnóstica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Definición y fisiopatología</w:t>
      </w:r>
      <w:r>
        <w:rPr/>
        <w:t xml:space="preserve">:      </w:t>
      </w:r>
      <w:r>
        <w:rPr/>
        <w:t xml:space="preserve">¿Cómo definiría la insuficiencia renal crónica y cuáles son sus principales causas?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Signos y síntomas</w:t>
      </w:r>
      <w:r>
        <w:rPr/>
        <w:t xml:space="preserve">:      </w:t>
      </w:r>
      <w:r>
        <w:rPr/>
        <w:t xml:space="preserve">Mencione tres signos o síntomas frecuentes en pacientes con insuficiencia renal crónica.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Diagnóstico</w:t>
      </w:r>
      <w:r>
        <w:rPr/>
        <w:t xml:space="preserve">:      </w:t>
      </w:r>
      <w:r>
        <w:rPr/>
        <w:t xml:space="preserve">¿Qué pruebas de laboratorio consideraría fundamentales para el diagnóstico y seguimiento de la insuficiencia renal crónica?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Manejo integral</w:t>
      </w:r>
      <w:r>
        <w:rPr/>
        <w:t xml:space="preserve">:      </w:t>
      </w:r>
      <w:r>
        <w:rPr/>
        <w:t xml:space="preserve">En términos generales, ¿qué aspectos debe incluir el manejo integral del paciente con insuficiencia renal crónica?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Factores de riesgo</w:t>
      </w:r>
      <w:r>
        <w:rPr/>
        <w:t xml:space="preserve">:      </w:t>
      </w:r>
      <w:r>
        <w:rPr/>
        <w:t xml:space="preserve">¿Qué factores de riesgo cree que contribuyen a la progresión de la insuficiencia renal crónica?</w:t>
      </w:r>
    </w:p>
    <w:p>
      <w:pPr/>
      <w:r>
        <w:rPr>
          <w:b w:val="1"/>
          <w:bCs w:val="1"/>
        </w:rPr>
        <w:t xml:space="preserve">Actividad complementaria breve</w:t>
      </w:r>
    </w:p>
    <w:p>
      <w:pPr/>
      <w:r>
        <w:rPr/>
        <w:t xml:space="preserve">Para enriquecer la evaluación y promover la reflexión, luego de responder las preguntas, el docente puede plantear un caso muy breve para que los estudiantes identifiquen posibles signos o factores de riesgo del paciente:</w:t>
      </w:r>
    </w:p>
    <w:p>
      <w:pPr/>
      <w:r>
        <w:rPr>
          <w:i w:val="1"/>
          <w:iCs w:val="1"/>
        </w:rPr>
        <w:t xml:space="preserve">Ejemplo:</w:t>
      </w:r>
      <w:r>
        <w:rPr/>
        <w:t xml:space="preserve"> "Paciente masculino de 55 años con antecedentes de diabetes mellitus y hipertensión arterial, que acude por fatiga y edema en miembros inferiores. ¿Qué sospechas iniciales tiene respecto a su función renal?"</w:t>
      </w:r>
    </w:p>
    <w:p>
      <w:pPr/>
      <w:r>
        <w:rPr/>
        <w:t xml:space="preserve">Esta pregunta rápida puede ayudar a detectar la capacidad de relacionar conocimientos previos con situaciones clínicas.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>
          <w:b w:val="1"/>
          <w:bCs w:val="1"/>
        </w:rPr>
        <w:t xml:space="preserve">Fase de Inicio:</w:t>
      </w:r>
    </w:p>
    <w:p>
      <w:pPr>
        <w:numPr>
          <w:ilvl w:val="0"/>
          <w:numId w:val="15"/>
        </w:numPr>
      </w:pPr>
      <w:r>
        <w:rPr/>
        <w:t xml:space="preserve">Adaptar el caso clínico inicial para incluir diversidad cultural y de antecedentes: por ejemplo, mencionar al paciente con antecedentes étnicos diversos o diferentes contextos socioeconómicos que afectan su acceso a atención médica. Esto promueve la reflexión sobre determinantes sociales de salud.</w:t>
      </w:r>
    </w:p>
    <w:p>
      <w:pPr>
        <w:numPr>
          <w:ilvl w:val="0"/>
          <w:numId w:val="15"/>
        </w:numPr>
      </w:pPr>
      <w:r>
        <w:rPr/>
        <w:t xml:space="preserve">Permitir que los estudiantes discutan en parejas o grupos según preferencias de idioma o niveles de comodidad comunicativa, fomentando el respeto y valoración de diferentes formas de expresión.</w:t>
      </w:r>
    </w:p>
    <w:p>
      <w:pPr>
        <w:numPr>
          <w:ilvl w:val="0"/>
          <w:numId w:val="15"/>
        </w:numPr>
      </w:pPr>
      <w:r>
        <w:rPr/>
        <w:t xml:space="preserve">Incluir ejemplos de manifestaciones clínicas o factores de riesgo que consideren género, edad y diversidad corporal para ampliar la comprensión integral del diagnóstico.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sensibilizan a los estudiantes sobre la heterogeneidad de pacientes reales, fortaleciendo su capacidad para ofrecer atención médica culturalmente competente y personalizada.</w:t>
      </w:r>
    </w:p>
    <w:p>
      <w:pPr/>
      <w:r>
        <w:rPr>
          <w:b w:val="1"/>
          <w:bCs w:val="1"/>
        </w:rPr>
        <w:t xml:space="preserve">Fase de Desarrollo:</w:t>
      </w:r>
    </w:p>
    <w:p>
      <w:pPr>
        <w:numPr>
          <w:ilvl w:val="0"/>
          <w:numId w:val="16"/>
        </w:numPr>
      </w:pPr>
      <w:r>
        <w:rPr/>
        <w:t xml:space="preserve">Diseñar casos clínicos en grupos que incluyan pacientes con diferentes identidades de género y orientaciones sexuales, para que los estudiantes analicen cómo estos factores pueden influir en el diagnóstico y manejo.</w:t>
      </w:r>
    </w:p>
    <w:p>
      <w:pPr>
        <w:numPr>
          <w:ilvl w:val="0"/>
          <w:numId w:val="16"/>
        </w:numPr>
      </w:pPr>
      <w:r>
        <w:rPr/>
        <w:t xml:space="preserve">Proveer material multimedia con subtítulos y transcripciones para estudiantes con dificultades auditivas o que utilizan el aprendizaje visual.</w:t>
      </w:r>
    </w:p>
    <w:p>
      <w:pPr>
        <w:numPr>
          <w:ilvl w:val="0"/>
          <w:numId w:val="16"/>
        </w:numPr>
      </w:pPr>
      <w:r>
        <w:rPr/>
        <w:t xml:space="preserve">Incorporar imágenes y ejemplos que reflejen diversidad corporal y condiciones asociadas a distintos grupos étnicos, para evitar sesgos en el aprendizaje.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Favorece la inclusión de todas las identidades y capacidades, promoviendo una visión integral y libre de estereotipos en la formación médica.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>
          <w:b w:val="1"/>
          <w:bCs w:val="1"/>
        </w:rPr>
        <w:t xml:space="preserve">Fase de Inicio:</w:t>
      </w:r>
    </w:p>
    <w:p>
      <w:pPr>
        <w:numPr>
          <w:ilvl w:val="0"/>
          <w:numId w:val="17"/>
        </w:numPr>
      </w:pPr>
      <w:r>
        <w:rPr/>
        <w:t xml:space="preserve">Al presentar el caso clínico inicial, evitar lenguaje o supuestos estereotipados de género, por ejemplo, mencionar que la fatiga puede presentarse igual en hombres y mujeres y que los síntomas pueden variar según género.</w:t>
      </w:r>
    </w:p>
    <w:p>
      <w:pPr>
        <w:numPr>
          <w:ilvl w:val="0"/>
          <w:numId w:val="17"/>
        </w:numPr>
      </w:pPr>
      <w:r>
        <w:rPr/>
        <w:t xml:space="preserve">Incluir preguntas detonadoras que inviten a reflexionar sobre cómo el género puede afectar la presentación clínica y el acceso al diagnóstico y tratamiento.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Promueve el pensamiento crítico sobre las desigualdades de género en salud, evitando perpetuar estereotipos y mejorando la calidad del diagnóstico.</w:t>
      </w:r>
    </w:p>
    <w:p>
      <w:pPr/>
      <w:r>
        <w:rPr>
          <w:b w:val="1"/>
          <w:bCs w:val="1"/>
        </w:rPr>
        <w:t xml:space="preserve">Fase de Desarrollo:</w:t>
      </w:r>
    </w:p>
    <w:p>
      <w:pPr>
        <w:numPr>
          <w:ilvl w:val="0"/>
          <w:numId w:val="18"/>
        </w:numPr>
      </w:pPr>
      <w:r>
        <w:rPr/>
        <w:t xml:space="preserve">Al diseñar casos clínicos grupales, incluir situaciones que aborden desigualdades de género o barreras específicas para mujeres, hombres y personas no binarias en el manejo de la IRC.</w:t>
      </w:r>
    </w:p>
    <w:p>
      <w:pPr>
        <w:numPr>
          <w:ilvl w:val="0"/>
          <w:numId w:val="18"/>
        </w:numPr>
      </w:pPr>
      <w:r>
        <w:rPr/>
        <w:t xml:space="preserve">Fomentar discusiones en las que se analicen los roles de género y cómo estos pueden influir en la adherencia al tratamiento o en la comunicación médico-paciente.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Genera conciencia sobre la importancia de un enfoque de género en la práctica clínica, contribuyendo a un trato más justo y personalizado.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>
          <w:b w:val="1"/>
          <w:bCs w:val="1"/>
        </w:rPr>
        <w:t xml:space="preserve">Fase de Inicio:</w:t>
      </w:r>
    </w:p>
    <w:p>
      <w:pPr>
        <w:numPr>
          <w:ilvl w:val="0"/>
          <w:numId w:val="19"/>
        </w:numPr>
      </w:pPr>
      <w:r>
        <w:rPr/>
        <w:t xml:space="preserve">Ofrecer el caso clínico y preguntas detonadoras en formatos accesibles, como documentos digitales compatibles con lectores de pantalla o en letra ampliada para estudiantes con baja visión.</w:t>
      </w:r>
    </w:p>
    <w:p>
      <w:pPr>
        <w:numPr>
          <w:ilvl w:val="0"/>
          <w:numId w:val="19"/>
        </w:numPr>
      </w:pPr>
      <w:r>
        <w:rPr/>
        <w:t xml:space="preserve">Permitir que los estudiantes elijan el formato de participación (oral, escrita o digital) para la discusión de hipótesis, atendiendo a distintas formas de expresión y necesidades.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Garantiza que todos los estudiantes puedan participar plenamente, respetando sus necesidades educativas especiales y estilos de aprendizaje.</w:t>
      </w:r>
    </w:p>
    <w:p>
      <w:pPr/>
      <w:r>
        <w:rPr>
          <w:b w:val="1"/>
          <w:bCs w:val="1"/>
        </w:rPr>
        <w:t xml:space="preserve">Fase de Desarrollo:</w:t>
      </w:r>
    </w:p>
    <w:p>
      <w:pPr>
        <w:numPr>
          <w:ilvl w:val="0"/>
          <w:numId w:val="20"/>
        </w:numPr>
      </w:pPr>
      <w:r>
        <w:rPr/>
        <w:t xml:space="preserve">En actividades grupales, asignar roles flexibles según las capacidades de cada estudiante para que todos puedan contribuir (por ejemplo, moderador, anotador, presentador), facilitando la participación activa.</w:t>
      </w:r>
    </w:p>
    <w:p>
      <w:pPr>
        <w:numPr>
          <w:ilvl w:val="0"/>
          <w:numId w:val="20"/>
        </w:numPr>
      </w:pPr>
      <w:r>
        <w:rPr/>
        <w:t xml:space="preserve">Incorporar recursos visuales y auditivos para explicar conceptos complejos, y permitir el uso de dispositivos de apoyo o tecnología asistiva.</w:t>
      </w:r>
    </w:p>
    <w:p>
      <w:pPr>
        <w:numPr>
          <w:ilvl w:val="0"/>
          <w:numId w:val="20"/>
        </w:numPr>
      </w:pPr>
      <w:r>
        <w:rPr/>
        <w:t xml:space="preserve">Planificar evaluaciones inclusivas, como permitir presentaciones orales, informes escritos o digitales, y usar rúbricas que valoren el proceso y la comprensión más que solo la forma.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Mejora el acceso y la participación equitativa, reduciendo barreras y facilitando un aprendizaje efectivo para estudiantes con distintas necesidades.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72A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B61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DD5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248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53D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460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456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392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60C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BD6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B9B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887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766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DC31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BDBA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269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EB4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544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C32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C30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2026-09-26T01:03:44-05:00</dcterms:created>
  <dcterms:modified xsi:type="dcterms:W3CDTF">2026-09-26T01:03:44-05:00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