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Diagnóstico y Manejo Integral de la Preeclampsia: De la Identificación Temprana a la Prevención de Complicaciones Materno-Fetales</w:t>
      </w:r>
    </w:p>
    <w:p/>
    <w:p>
      <w:pPr/>
      <w:r>
        <w:rPr>
          <w:color w:val="666666"/>
          <w:sz w:val="20"/>
          <w:szCs w:val="20"/>
          <w:i w:val="1"/>
          <w:iCs w:val="1"/>
        </w:rPr>
        <w:t xml:space="preserve">Ciencias de la Salud | Medicina | Aprendizaje Basado en Problemas</w:t>
      </w:r>
    </w:p>
    <w:p/>
    <w:p>
      <w:pPr/>
      <w:r>
        <w:rPr>
          <w:color w:val="2b6cb0"/>
          <w:sz w:val="28"/>
          <w:szCs w:val="28"/>
          <w:b w:val="1"/>
          <w:bCs w:val="1"/>
        </w:rPr>
        <w:t xml:space="preserve">Descripción</w:t>
      </w:r>
    </w:p>
    <w:p>
      <w:pPr/>
      <w:r>
        <w:rPr/>
        <w:t xml:space="preserve">Este plan de clase está diseñado para estudiantes de posgrado en Medicina, con el propósito de profundizar en el conocimiento y manejo clínico de la preeclampsia, una condición crítica que afecta la salud materna y fetal. A través de una metodología activa basada en problemas reales, los estudiantes desarrollarán habilidades para reconocer tempranamente los factores de riesgo, manifestaciones clínicas y criterios diagnósticos, diferenciando entre preeclampsia con y sin criterios de severidad. Además, aplicarán principios fundamentales en el manejo inicial de la gestante, incluyendo intervenciones terapéuticas, prevención de complicaciones y toma de decisiones respecto a la referencia oportuna. Este aprendizaje es altamente relevante para su futura práctica clínica, ya que les permitirá mejorar la atención y resultados perinatales, reducir la mortalidad materna y fetal, y afrontar con rigor científico situaciones complejas en el ámbito hospitalario y comunitario.</w:t>
      </w:r>
    </w:p>
    <w:p>
      <w:pPr/>
      <w:r>
        <w:rPr/>
        <w:t xml:space="preserve">El enfoque basado en problemas promueve el pensamiento crítico y la toma de decisiones informada, simulando escenarios clínicos reales que reflejan la complejidad del ejercicio profesional. Así, los estudiantes conectan la teoría con la práctica clínica cotidiana, fortaleciendo competencias esenciales para su desempeño como especialistas en salud materno-fetal.</w:t>
      </w:r>
    </w:p>
    <w:p/>
    <w:p>
      <w:pPr/>
      <w:r>
        <w:rPr>
          <w:color w:val="2b6cb0"/>
          <w:sz w:val="28"/>
          <w:szCs w:val="28"/>
          <w:b w:val="1"/>
          <w:bCs w:val="1"/>
        </w:rPr>
        <w:t xml:space="preserve">Objetivos de Aprendizaje</w:t>
      </w:r>
    </w:p>
    <w:p>
      <w:pPr>
        <w:numPr>
          <w:ilvl w:val="0"/>
          <w:numId w:val="1"/>
        </w:numPr>
      </w:pPr>
      <w:r>
        <w:rPr/>
        <w:t xml:space="preserve">Reconocer los factores de riesgo, manifestaciones clínicas y criterios diagnósticos de la preeclampsia, diferenciando casos con y sin criterios de severidad.</w:t>
      </w:r>
    </w:p>
    <w:p>
      <w:pPr>
        <w:numPr>
          <w:ilvl w:val="0"/>
          <w:numId w:val="1"/>
        </w:numPr>
      </w:pPr>
      <w:r>
        <w:rPr/>
        <w:t xml:space="preserve">Aplicar los principios del manejo inicial de la gestante con preeclampsia, incluyendo intervenciones terapéuticas adecuadas y prevención de complicaciones materno-fetales.</w:t>
      </w:r>
    </w:p>
    <w:p>
      <w:pPr>
        <w:numPr>
          <w:ilvl w:val="0"/>
          <w:numId w:val="1"/>
        </w:numPr>
      </w:pPr>
      <w:r>
        <w:rPr/>
        <w:t xml:space="preserve">Evaluar criterios de referencia oportuna para derivación a niveles de atención superiores en casos de preeclampsia severa.</w:t>
      </w:r>
    </w:p>
    <w:p>
      <w:pPr>
        <w:numPr>
          <w:ilvl w:val="0"/>
          <w:numId w:val="1"/>
        </w:numPr>
      </w:pPr>
      <w:r>
        <w:rPr/>
        <w:t xml:space="preserve">Analizar casos clínicos reales para desarrollar habilidades de pensamiento crítico y toma de decisiones clínicas fundamentadas.</w:t>
      </w:r>
    </w:p>
    <w:p/>
    <w:p>
      <w:pPr/>
      <w:r>
        <w:rPr>
          <w:color w:val="2b6cb0"/>
          <w:sz w:val="28"/>
          <w:szCs w:val="28"/>
          <w:b w:val="1"/>
          <w:bCs w:val="1"/>
        </w:rPr>
        <w:t xml:space="preserve">Recursos Necesarios</w:t>
      </w:r>
    </w:p>
    <w:p>
      <w:pPr>
        <w:numPr>
          <w:ilvl w:val="0"/>
          <w:numId w:val="2"/>
        </w:numPr>
      </w:pPr>
      <w:r>
        <w:rPr/>
        <w:t xml:space="preserve">Casos clínicos impresos y digitales con datos completos de historia clínica, exploración física y resultados de laboratorio.</w:t>
      </w:r>
    </w:p>
    <w:p>
      <w:pPr>
        <w:numPr>
          <w:ilvl w:val="0"/>
          <w:numId w:val="2"/>
        </w:numPr>
      </w:pPr>
      <w:r>
        <w:rPr/>
        <w:t xml:space="preserve">Proyector multimedia y computadora con acceso a internet para revisión de guías clínicas actualizadas (por ejemplo, WHO, ACOG).</w:t>
      </w:r>
    </w:p>
    <w:p>
      <w:pPr>
        <w:numPr>
          <w:ilvl w:val="0"/>
          <w:numId w:val="2"/>
        </w:numPr>
      </w:pPr>
      <w:r>
        <w:rPr/>
        <w:t xml:space="preserve">Artículos científicos recientes sobre preeclampsia (en formato PDF o impresos).</w:t>
      </w:r>
    </w:p>
    <w:p>
      <w:pPr>
        <w:numPr>
          <w:ilvl w:val="0"/>
          <w:numId w:val="2"/>
        </w:numPr>
      </w:pPr>
      <w:r>
        <w:rPr/>
        <w:t xml:space="preserve">Plantillas para elaboración de mapas conceptuales y tablas comparativas (hojas y marcadores).</w:t>
      </w:r>
    </w:p>
    <w:p>
      <w:pPr>
        <w:numPr>
          <w:ilvl w:val="0"/>
          <w:numId w:val="2"/>
        </w:numPr>
      </w:pPr>
      <w:r>
        <w:rPr/>
        <w:t xml:space="preserve">Material audiovisual: videos breves sobre fisiopatología y manejo clínico de la preeclampsia.</w:t>
      </w:r>
    </w:p>
    <w:p>
      <w:pPr>
        <w:numPr>
          <w:ilvl w:val="0"/>
          <w:numId w:val="2"/>
        </w:numPr>
      </w:pPr>
      <w:r>
        <w:rPr/>
        <w:t xml:space="preserve">Herramientas digitales colaborativas (por ejemplo, Google Docs o Padlet) para trabajo en grupo en línea o presencial.</w:t>
      </w:r>
    </w:p>
    <w:p>
      <w:pPr>
        <w:numPr>
          <w:ilvl w:val="0"/>
          <w:numId w:val="2"/>
        </w:numPr>
      </w:pPr>
      <w:r>
        <w:rPr/>
        <w:t xml:space="preserve">Rúbricas de evaluación para desempeño en análisis clínico y desarrollo de planes de manejo.</w:t>
      </w:r>
    </w:p>
    <w:p/>
    <w:p>
      <w:pPr/>
      <w:r>
        <w:rPr>
          <w:color w:val="2b6cb0"/>
          <w:sz w:val="28"/>
          <w:szCs w:val="28"/>
          <w:b w:val="1"/>
          <w:bCs w:val="1"/>
        </w:rPr>
        <w:t xml:space="preserve">Requisitos Previos</w:t>
      </w:r>
    </w:p>
    <w:p>
      <w:pPr>
        <w:numPr>
          <w:ilvl w:val="0"/>
          <w:numId w:val="3"/>
        </w:numPr>
      </w:pPr>
      <w:r>
        <w:rPr/>
        <w:t xml:space="preserve">Conocimientos previos en fisiología y patología del embarazo.</w:t>
      </w:r>
    </w:p>
    <w:p>
      <w:pPr>
        <w:numPr>
          <w:ilvl w:val="0"/>
          <w:numId w:val="3"/>
        </w:numPr>
      </w:pPr>
      <w:r>
        <w:rPr/>
        <w:t xml:space="preserve">Habilidades básicas en interpretación de historia clínica y exploración obstétrica.</w:t>
      </w:r>
    </w:p>
    <w:p>
      <w:pPr>
        <w:numPr>
          <w:ilvl w:val="0"/>
          <w:numId w:val="3"/>
        </w:numPr>
      </w:pPr>
      <w:r>
        <w:rPr/>
        <w:t xml:space="preserve">Familiaridad con conceptos básicos de hipertensión arterial y enfermedades hipertensivas del embarazo.</w:t>
      </w:r>
    </w:p>
    <w:p>
      <w:pPr>
        <w:numPr>
          <w:ilvl w:val="0"/>
          <w:numId w:val="3"/>
        </w:numPr>
      </w:pPr>
      <w:r>
        <w:rPr/>
        <w:t xml:space="preserve">Experiencia en análisis crítico de literatura médica y toma de decisiones clínicas.</w:t>
      </w:r>
    </w:p>
    <w:p/>
    <w:p>
      <w:pPr/>
      <w:r>
        <w:rPr>
          <w:color w:val="2b6cb0"/>
          <w:sz w:val="28"/>
          <w:szCs w:val="28"/>
          <w:b w:val="1"/>
          <w:bCs w:val="1"/>
        </w:rPr>
        <w:t xml:space="preserve">Actividades</w:t>
      </w:r>
    </w:p>
    <w:p>
      <w:pPr/>
      <w:r>
        <w:rPr/>
        <w:t xml:space="preserve">Sesión 1: Identificación y Diagnóstico de la PreeclampsiaFase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objetivo de la sesión: fortalecer la capacidad para identificar factores de riesgo y criterios diagnósticos de la preeclampsia, diferenciando casos severos y no severos.</w:t>
      </w:r>
    </w:p>
    <w:p>
      <w:pPr/>
      <w:r>
        <w:rPr>
          <w:b w:val="1"/>
          <w:bCs w:val="1"/>
        </w:rPr>
        <w:t xml:space="preserve">Activación de conocimientos previos:</w:t>
      </w:r>
    </w:p>
    <w:p>
      <w:pPr>
        <w:numPr>
          <w:ilvl w:val="0"/>
          <w:numId w:val="4"/>
        </w:numPr>
      </w:pPr>
      <w:r>
        <w:rPr>
          <w:b w:val="1"/>
          <w:bCs w:val="1"/>
        </w:rPr>
        <w:t xml:space="preserve">Docente:</w:t>
      </w:r>
      <w:r>
        <w:rPr/>
        <w:t xml:space="preserve"> "Antes de iniciar, analicemos brevemente un caso real: una gestante de 32 semanas con presión arterial 150/95 mmHg y proteinuria 1+. ¿Qué criterios debemos evaluar para confirmar si tiene preeclampsia? ¿Qué información adicional requerimos?"</w:t>
      </w:r>
    </w:p>
    <w:p>
      <w:pPr>
        <w:numPr>
          <w:ilvl w:val="0"/>
          <w:numId w:val="4"/>
        </w:numPr>
      </w:pPr>
      <w:r>
        <w:rPr>
          <w:b w:val="1"/>
          <w:bCs w:val="1"/>
        </w:rPr>
        <w:t xml:space="preserve">Estudiantes:</w:t>
      </w:r>
      <w:r>
        <w:rPr/>
        <w:t xml:space="preserve"> Discuten brevemente en parejas (5 min) y luego comparten ideas en plenaria (5 min), guiados por preguntas como: ¿Qué signos clínicos y paraclínicos son imprescindibles? ¿Cuándo considerar criterios de severidad?"</w:t>
      </w:r>
    </w:p>
    <w:p>
      <w:pPr/>
      <w:r>
        <w:rPr>
          <w:b w:val="1"/>
          <w:bCs w:val="1"/>
        </w:rPr>
        <w:t xml:space="preserve">Motivación y enganche:</w:t>
      </w:r>
    </w:p>
    <w:p>
      <w:pPr/>
      <w:r>
        <w:rPr>
          <w:b w:val="1"/>
          <w:bCs w:val="1"/>
        </w:rPr>
        <w:t xml:space="preserve">Docente:</w:t>
      </w:r>
      <w:r>
        <w:rPr/>
        <w:t xml:space="preserve"> Presenta datos actuales: "La preeclampsia afecta hasta al 8% de los embarazos y es una causa principal de mortalidad materna. Identificarla a tiempo salva vidas. ¿Están preparados para detectar sus señales de alarma?"</w:t>
      </w:r>
    </w:p>
    <w:p>
      <w:pPr/>
      <w:r>
        <w:rPr>
          <w:b w:val="1"/>
          <w:bCs w:val="1"/>
        </w:rPr>
        <w:t xml:space="preserve">Contextualización:</w:t>
      </w:r>
    </w:p>
    <w:p>
      <w:pPr/>
      <w:r>
        <w:rPr>
          <w:b w:val="1"/>
          <w:bCs w:val="1"/>
        </w:rPr>
        <w:t xml:space="preserve">Docente:</w:t>
      </w:r>
      <w:r>
        <w:rPr/>
        <w:t xml:space="preserve"> Conecta el tema con la práctica clínica: "Ustedes serán responsables de la atención materna en contextos hospitalarios y comunitarios donde el diagnóstico oportuno es clave para evitar complicaciones graves."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Introducción del contenido mediante análisis de casos clínicos reales que presentan diferentes escenarios de preeclampsia, con datos de historia, exploración y laboratorio. El docente plantea problemas para resolver en grupos, facilitando la discusión y aplicación de criterios diagnósticos según guías clínicas actualizadas.</w:t>
      </w:r>
    </w:p>
    <w:p>
      <w:pPr/>
      <w:r>
        <w:rPr>
          <w:b w:val="1"/>
          <w:bCs w:val="1"/>
        </w:rPr>
        <w:t xml:space="preserve">Actividades de aprendizaje activo:</w:t>
      </w:r>
    </w:p>
    <w:p>
      <w:pPr/>
      <w:r>
        <w:rPr/>
        <w:t xml:space="preserve">1. Análisis de casos clínicos: Diagnóstico diferencial</w:t>
      </w:r>
    </w:p>
    <w:p>
      <w:pPr>
        <w:numPr>
          <w:ilvl w:val="0"/>
          <w:numId w:val="5"/>
        </w:numPr>
      </w:pPr>
      <w:r>
        <w:rPr>
          <w:b w:val="1"/>
          <w:bCs w:val="1"/>
        </w:rPr>
        <w:t xml:space="preserve">Objetivo:</w:t>
      </w:r>
      <w:r>
        <w:rPr/>
        <w:t xml:space="preserve"> Reconocer factores de riesgo y criterios diagnósticos de preeclampsia con y sin severidad.</w:t>
      </w:r>
    </w:p>
    <w:p>
      <w:pPr>
        <w:numPr>
          <w:ilvl w:val="0"/>
          <w:numId w:val="5"/>
        </w:numPr>
      </w:pPr>
      <w:r>
        <w:rPr>
          <w:b w:val="1"/>
          <w:bCs w:val="1"/>
        </w:rPr>
        <w:t xml:space="preserve">Instrucciones:</w:t>
      </w:r>
      <w:r>
        <w:rPr/>
        <w:t xml:space="preserve"> El docente distribuye 2 casos clínicos distintos con signos y síntomas. En grupos de 4, los estudiantes analizan y responden cuestionarios específicos que incluyen:  </w:t>
      </w:r>
    </w:p>
    <w:p>
      <w:pPr>
        <w:numPr>
          <w:ilvl w:val="1"/>
          <w:numId w:val="5"/>
        </w:numPr>
      </w:pPr>
      <w:r>
        <w:rPr/>
        <w:t xml:space="preserve">Identificación de factores de riesgo.</w:t>
      </w:r>
    </w:p>
    <w:p>
      <w:pPr>
        <w:numPr>
          <w:ilvl w:val="1"/>
          <w:numId w:val="5"/>
        </w:numPr>
      </w:pPr>
      <w:r>
        <w:rPr/>
        <w:t xml:space="preserve">Determinación de signos y síntomas presentes.</w:t>
      </w:r>
    </w:p>
    <w:p>
      <w:pPr>
        <w:numPr>
          <w:ilvl w:val="1"/>
          <w:numId w:val="5"/>
        </w:numPr>
      </w:pPr>
      <w:r>
        <w:rPr/>
        <w:t xml:space="preserve">Clasificación según criterios de severidad.</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Informe escrito breve con diagnóstico y justificación.</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Facilita, formula preguntas guía ("¿Por qué considera este caso severo? ¿Qué criterios específicos lo sustentan?"), observa la dinámica y apoya con referencias clínicas.</w:t>
      </w:r>
    </w:p>
    <w:p>
      <w:pPr/>
      <w:r>
        <w:rPr/>
        <w:t xml:space="preserve">2. Elaboración de mapas conceptuales comparativos</w:t>
      </w:r>
    </w:p>
    <w:p>
      <w:pPr>
        <w:numPr>
          <w:ilvl w:val="0"/>
          <w:numId w:val="6"/>
        </w:numPr>
      </w:pPr>
      <w:r>
        <w:rPr>
          <w:b w:val="1"/>
          <w:bCs w:val="1"/>
        </w:rPr>
        <w:t xml:space="preserve">Objetivo:</w:t>
      </w:r>
      <w:r>
        <w:rPr/>
        <w:t xml:space="preserve"> Diferenciar manifestaciones clínicas y diagnóstico entre preeclampsia leve y severa.</w:t>
      </w:r>
    </w:p>
    <w:p>
      <w:pPr>
        <w:numPr>
          <w:ilvl w:val="0"/>
          <w:numId w:val="6"/>
        </w:numPr>
      </w:pPr>
      <w:r>
        <w:rPr>
          <w:b w:val="1"/>
          <w:bCs w:val="1"/>
        </w:rPr>
        <w:t xml:space="preserve">Instrucciones:</w:t>
      </w:r>
      <w:r>
        <w:rPr/>
        <w:t xml:space="preserve"> Cada grupo construye un mapa conceptual que contraste ambos cuadros clínicos, integrando factores de riesgo, signos, síntomas y criterios diagnósticos.</w:t>
      </w:r>
    </w:p>
    <w:p>
      <w:pPr>
        <w:numPr>
          <w:ilvl w:val="0"/>
          <w:numId w:val="6"/>
        </w:numPr>
      </w:pPr>
      <w:r>
        <w:rPr>
          <w:b w:val="1"/>
          <w:bCs w:val="1"/>
        </w:rPr>
        <w:t xml:space="preserve">Organización:</w:t>
      </w:r>
      <w:r>
        <w:rPr/>
        <w:t xml:space="preserve"> Mismos grupos de 4.</w:t>
      </w:r>
    </w:p>
    <w:p>
      <w:pPr>
        <w:numPr>
          <w:ilvl w:val="0"/>
          <w:numId w:val="6"/>
        </w:numPr>
      </w:pPr>
      <w:r>
        <w:rPr>
          <w:b w:val="1"/>
          <w:bCs w:val="1"/>
        </w:rPr>
        <w:t xml:space="preserve">Producto:</w:t>
      </w:r>
      <w:r>
        <w:rPr/>
        <w:t xml:space="preserve"> Mapa conceptual físico o digital.</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Revisa mapas conceptuales, induce a discutir puntos críticos y aclara dudas.</w:t>
      </w:r>
    </w:p>
    <w:p>
      <w:pPr/>
      <w:r>
        <w:rPr/>
        <w:t xml:space="preserve">3. Discusión plenaria guiada</w:t>
      </w:r>
    </w:p>
    <w:p>
      <w:pPr>
        <w:numPr>
          <w:ilvl w:val="0"/>
          <w:numId w:val="7"/>
        </w:numPr>
      </w:pPr>
      <w:r>
        <w:rPr>
          <w:b w:val="1"/>
          <w:bCs w:val="1"/>
        </w:rPr>
        <w:t xml:space="preserve">Objetivo:</w:t>
      </w:r>
      <w:r>
        <w:rPr/>
        <w:t xml:space="preserve"> Consolidar el aprendizaje y aclarar conceptos erróneos.</w:t>
      </w:r>
    </w:p>
    <w:p>
      <w:pPr>
        <w:numPr>
          <w:ilvl w:val="0"/>
          <w:numId w:val="7"/>
        </w:numPr>
      </w:pPr>
      <w:r>
        <w:rPr>
          <w:b w:val="1"/>
          <w:bCs w:val="1"/>
        </w:rPr>
        <w:t xml:space="preserve">Instrucciones:</w:t>
      </w:r>
      <w:r>
        <w:rPr/>
        <w:t xml:space="preserve"> El docente modera una discusión donde cada grupo expone sus conclusiones, respondiendo preguntas específicas sobre diagnóstico y severidad.</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Síntesis colectiva en tablero o pizarra.</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Modera, profundiza con preguntas como "¿Qué complicaciones pueden surgir si no se diferencia la severidad a tiempo?" y fortalece conceptos clave.</w:t>
      </w:r>
    </w:p>
    <w:p>
      <w:pPr/>
      <w:r>
        <w:rPr>
          <w:b w:val="1"/>
          <w:bCs w:val="1"/>
        </w:rPr>
        <w:t xml:space="preserve">Diferenciación:</w:t>
      </w:r>
    </w:p>
    <w:p>
      <w:pPr>
        <w:numPr>
          <w:ilvl w:val="0"/>
          <w:numId w:val="8"/>
        </w:numPr>
      </w:pPr>
      <w:r>
        <w:rPr/>
        <w:t xml:space="preserve">Estudiantes que terminan antes pueden revisar artículos científicos complementarios y preparar preguntas para la plenaria.</w:t>
      </w:r>
    </w:p>
    <w:p>
      <w:pPr>
        <w:numPr>
          <w:ilvl w:val="0"/>
          <w:numId w:val="8"/>
        </w:numPr>
      </w:pPr>
      <w:r>
        <w:rPr/>
        <w:t xml:space="preserve">Quienes requieran apoyo reciben material resumen simplificado y acompañamiento individual para consolidar conceptos.</w:t>
      </w:r>
    </w:p>
    <w:p>
      <w:pPr/>
      <w:r>
        <w:rPr>
          <w:b w:val="1"/>
          <w:bCs w:val="1"/>
        </w:rPr>
        <w:t xml:space="preserve">Transición:</w:t>
      </w:r>
    </w:p>
    <w:p>
      <w:pPr/>
      <w:r>
        <w:rPr>
          <w:b w:val="1"/>
          <w:bCs w:val="1"/>
        </w:rPr>
        <w:t xml:space="preserve">Docente:</w:t>
      </w:r>
      <w:r>
        <w:rPr/>
        <w:t xml:space="preserve"> "Conocer el diagnóstico es fundamental, pero la siguiente sesión aplicaremos estos criterios para decidir el manejo inicial y la prevención de complicaciones. Será esencial para salvar vidas."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en plenaria, resumen en 3 ideas clave lo aprendido sobre diagnóstico y severidad de la preeclampsia, utilizando un organizador gráfico elaborado en tiempo real por el docente en proyector.</w:t>
      </w:r>
    </w:p>
    <w:p>
      <w:pPr/>
      <w:r>
        <w:rPr>
          <w:b w:val="1"/>
          <w:bCs w:val="1"/>
        </w:rPr>
        <w:t xml:space="preserve">Reflexión metacognitiva:</w:t>
      </w:r>
    </w:p>
    <w:p>
      <w:pPr>
        <w:numPr>
          <w:ilvl w:val="0"/>
          <w:numId w:val="9"/>
        </w:numPr>
      </w:pPr>
      <w:r>
        <w:rPr/>
        <w:t xml:space="preserve">¿Cómo diferenciaron entre preeclampsia leve y severa en los casos?</w:t>
      </w:r>
    </w:p>
    <w:p>
      <w:pPr>
        <w:numPr>
          <w:ilvl w:val="0"/>
          <w:numId w:val="9"/>
        </w:numPr>
      </w:pPr>
      <w:r>
        <w:rPr/>
        <w:t xml:space="preserve">¿Qué factores de riesgo consideran más decisivos para un diagnóstico temprano?</w:t>
      </w:r>
    </w:p>
    <w:p>
      <w:pPr>
        <w:numPr>
          <w:ilvl w:val="0"/>
          <w:numId w:val="9"/>
        </w:numPr>
      </w:pPr>
      <w:r>
        <w:rPr/>
        <w:t xml:space="preserve">¿Qué dificultades encontraron al aplicar los criterios diagnósticos y cómo las superaron?</w:t>
      </w:r>
    </w:p>
    <w:p>
      <w:pPr/>
      <w:r>
        <w:rPr>
          <w:b w:val="1"/>
          <w:bCs w:val="1"/>
        </w:rPr>
        <w:t xml:space="preserve">Retroalimentación:</w:t>
      </w:r>
    </w:p>
    <w:p>
      <w:pPr/>
      <w:r>
        <w:rPr/>
        <w:t xml:space="preserve">El docente proporciona retroalimentación inmediata, señalando aciertos y áreas a mejorar, enfatizando el rigor en la evaluación clínica y la importancia de la evidencia científica.</w:t>
      </w:r>
    </w:p>
    <w:p>
      <w:pPr/>
      <w:r>
        <w:rPr>
          <w:b w:val="1"/>
          <w:bCs w:val="1"/>
        </w:rPr>
        <w:t xml:space="preserve">Transferencia:</w:t>
      </w:r>
    </w:p>
    <w:p>
      <w:pPr/>
      <w:r>
        <w:rPr/>
        <w:t xml:space="preserve">Se anticipa que en la próxima sesión se abordará el manejo clínico basado en estos diagnósticos, reforzando la integración de teoría y práctica.</w:t>
      </w:r>
    </w:p>
    <w:p>
      <w:pPr/>
      <w:r>
        <w:rPr>
          <w:b w:val="1"/>
          <w:bCs w:val="1"/>
        </w:rPr>
        <w:t xml:space="preserve">Tarea o reto:</w:t>
      </w:r>
    </w:p>
    <w:p>
      <w:pPr/>
      <w:r>
        <w:rPr/>
        <w:t xml:space="preserve">Leer la guía clínica oficial sobre manejo de preeclampsia emitida por ACOG para discusión en la siguiente sesión.</w:t>
      </w:r>
    </w:p>
    <w:p>
      <w:pPr/>
      <w:r>
        <w:rPr/>
        <w:t xml:space="preserve">Sesión 2: Manejo Inicial y Prevención de Complicaciones en PreeclampsiaFase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Explicar que se aplicarán los conocimientos del diagnóstico para diseñar planes de manejo y prevención de complicaciones en preeclampsia, con énfasis en la toma de decisiones clínicas oportunas.</w:t>
      </w:r>
    </w:p>
    <w:p>
      <w:pPr/>
      <w:r>
        <w:rPr>
          <w:b w:val="1"/>
          <w:bCs w:val="1"/>
        </w:rPr>
        <w:t xml:space="preserve">Activación de conocimientos previos:</w:t>
      </w:r>
    </w:p>
    <w:p>
      <w:pPr>
        <w:numPr>
          <w:ilvl w:val="0"/>
          <w:numId w:val="10"/>
        </w:numPr>
      </w:pPr>
      <w:r>
        <w:rPr>
          <w:b w:val="1"/>
          <w:bCs w:val="1"/>
        </w:rPr>
        <w:t xml:space="preserve">Docente:</w:t>
      </w:r>
      <w:r>
        <w:rPr/>
        <w:t xml:space="preserve"> "Recordemos brevemente los criterios para clasificar preeclampsia. ¿Qué diferencias clave deben guiar nuestro manejo inicial?"</w:t>
      </w:r>
    </w:p>
    <w:p>
      <w:pPr>
        <w:numPr>
          <w:ilvl w:val="0"/>
          <w:numId w:val="10"/>
        </w:numPr>
      </w:pPr>
      <w:r>
        <w:rPr>
          <w:b w:val="1"/>
          <w:bCs w:val="1"/>
        </w:rPr>
        <w:t xml:space="preserve">Estudiantes:</w:t>
      </w:r>
      <w:r>
        <w:rPr/>
        <w:t xml:space="preserve"> Responden en plenaria, citando puntos destacados de la sesión anterior.</w:t>
      </w:r>
    </w:p>
    <w:p>
      <w:pPr/>
      <w:r>
        <w:rPr>
          <w:b w:val="1"/>
          <w:bCs w:val="1"/>
        </w:rPr>
        <w:t xml:space="preserve">Motivación y enganche:</w:t>
      </w:r>
    </w:p>
    <w:p>
      <w:pPr/>
      <w:r>
        <w:rPr>
          <w:b w:val="1"/>
          <w:bCs w:val="1"/>
        </w:rPr>
        <w:t xml:space="preserve">Docente:</w:t>
      </w:r>
      <w:r>
        <w:rPr/>
        <w:t xml:space="preserve"> Presenta un breve video donde se relatan consecuencias clínicas graves por manejo tardío o inadecuado, resaltando la importancia de intervenciones tempranas y precisas.</w:t>
      </w:r>
    </w:p>
    <w:p>
      <w:pPr/>
      <w:r>
        <w:rPr>
          <w:b w:val="1"/>
          <w:bCs w:val="1"/>
        </w:rPr>
        <w:t xml:space="preserve">Contextualización:</w:t>
      </w:r>
    </w:p>
    <w:p>
      <w:pPr/>
      <w:r>
        <w:rPr>
          <w:b w:val="1"/>
          <w:bCs w:val="1"/>
        </w:rPr>
        <w:t xml:space="preserve">Docente:</w:t>
      </w:r>
      <w:r>
        <w:rPr/>
        <w:t xml:space="preserve"> Conecta con la práctica clínica real: "El manejo correcto en las primeras horas puede evitar la progresión a complicaciones severas. Este conocimiento será crucial para su labor profesional."</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presenta un caso clínico complejo con evolución clínica desde preeclampsia leve a severa. Los estudiantes trabajan en grupos para elaborar un plan de manejo inicial, considerando intervenciones farmacológicas, monitoreo, prevención de complicaciones y criterios de referencia.</w:t>
      </w:r>
    </w:p>
    <w:p>
      <w:pPr/>
      <w:r>
        <w:rPr>
          <w:b w:val="1"/>
          <w:bCs w:val="1"/>
        </w:rPr>
        <w:t xml:space="preserve">Actividades de aprendizaje activo:</w:t>
      </w:r>
    </w:p>
    <w:p>
      <w:pPr/>
      <w:r>
        <w:rPr/>
        <w:t xml:space="preserve">1. Elaboración de plan de manejo integral</w:t>
      </w:r>
    </w:p>
    <w:p>
      <w:pPr>
        <w:numPr>
          <w:ilvl w:val="0"/>
          <w:numId w:val="11"/>
        </w:numPr>
      </w:pPr>
      <w:r>
        <w:rPr>
          <w:b w:val="1"/>
          <w:bCs w:val="1"/>
        </w:rPr>
        <w:t xml:space="preserve">Objetivo:</w:t>
      </w:r>
      <w:r>
        <w:rPr/>
        <w:t xml:space="preserve"> Aplicar principios del manejo inicial y prevención de complicaciones en preeclampsia.</w:t>
      </w:r>
    </w:p>
    <w:p>
      <w:pPr>
        <w:numPr>
          <w:ilvl w:val="0"/>
          <w:numId w:val="11"/>
        </w:numPr>
      </w:pPr>
      <w:r>
        <w:rPr>
          <w:b w:val="1"/>
          <w:bCs w:val="1"/>
        </w:rPr>
        <w:t xml:space="preserve">Instrucciones:</w:t>
      </w:r>
      <w:r>
        <w:rPr/>
        <w:t xml:space="preserve"> En grupos de 4, utilizando el caso clínico proporcionado, elaboran un plan detallado que incluya:  </w:t>
      </w:r>
    </w:p>
    <w:p>
      <w:pPr>
        <w:numPr>
          <w:ilvl w:val="1"/>
          <w:numId w:val="11"/>
        </w:numPr>
      </w:pPr>
      <w:r>
        <w:rPr/>
        <w:t xml:space="preserve">Medidas terapéuticas inmediatas.</w:t>
      </w:r>
    </w:p>
    <w:p>
      <w:pPr>
        <w:numPr>
          <w:ilvl w:val="1"/>
          <w:numId w:val="11"/>
        </w:numPr>
      </w:pPr>
      <w:r>
        <w:rPr/>
        <w:t xml:space="preserve">Monitoreo y seguimiento clínico y paraclínico.</w:t>
      </w:r>
    </w:p>
    <w:p>
      <w:pPr>
        <w:numPr>
          <w:ilvl w:val="1"/>
          <w:numId w:val="11"/>
        </w:numPr>
      </w:pPr>
      <w:r>
        <w:rPr/>
        <w:t xml:space="preserve">Prevención de complicaciones maternas y fetales.</w:t>
      </w:r>
    </w:p>
    <w:p>
      <w:pPr>
        <w:numPr>
          <w:ilvl w:val="1"/>
          <w:numId w:val="11"/>
        </w:numPr>
      </w:pPr>
      <w:r>
        <w:rPr/>
        <w:t xml:space="preserve">Criterios para referencia o derivación a nivel superior.</w:t>
      </w:r>
    </w:p>
    <w:p>
      <w:pPr>
        <w:numPr>
          <w:ilvl w:val="0"/>
          <w:numId w:val="11"/>
        </w:numPr>
      </w:pPr>
      <w:r>
        <w:rPr>
          <w:b w:val="1"/>
          <w:bCs w:val="1"/>
        </w:rPr>
        <w:t xml:space="preserve">Organización:</w:t>
      </w:r>
      <w:r>
        <w:rPr/>
        <w:t xml:space="preserve"> Grupos de 4.</w:t>
      </w:r>
    </w:p>
    <w:p>
      <w:pPr>
        <w:numPr>
          <w:ilvl w:val="0"/>
          <w:numId w:val="11"/>
        </w:numPr>
      </w:pPr>
      <w:r>
        <w:rPr>
          <w:b w:val="1"/>
          <w:bCs w:val="1"/>
        </w:rPr>
        <w:t xml:space="preserve">Producto:</w:t>
      </w:r>
      <w:r>
        <w:rPr/>
        <w:t xml:space="preserve"> Documento escrito con plan de manejo y justificación basada en evidencia.</w:t>
      </w:r>
    </w:p>
    <w:p>
      <w:pPr>
        <w:numPr>
          <w:ilvl w:val="0"/>
          <w:numId w:val="11"/>
        </w:numPr>
      </w:pPr>
      <w:r>
        <w:rPr>
          <w:b w:val="1"/>
          <w:bCs w:val="1"/>
        </w:rPr>
        <w:t xml:space="preserve">Tiempo:</w:t>
      </w:r>
      <w:r>
        <w:rPr/>
        <w:t xml:space="preserve"> 50 minutos.</w:t>
      </w:r>
    </w:p>
    <w:p>
      <w:pPr>
        <w:numPr>
          <w:ilvl w:val="0"/>
          <w:numId w:val="11"/>
        </w:numPr>
      </w:pPr>
      <w:r>
        <w:rPr>
          <w:b w:val="1"/>
          <w:bCs w:val="1"/>
        </w:rPr>
        <w:t xml:space="preserve">Rol docente:</w:t>
      </w:r>
      <w:r>
        <w:rPr/>
        <w:t xml:space="preserve"> Facilita, plantea preguntas como "¿Qué riesgos considera prioritarios prevenir? ¿Cómo prioriza intervenciones? ¿Qué criterios usa para decidir referencia?" y apoya con referencias clínicas.</w:t>
      </w:r>
    </w:p>
    <w:p>
      <w:pPr/>
      <w:r>
        <w:rPr/>
        <w:t xml:space="preserve">2. Role-playing: Comunicación clínica y toma de decisiones</w:t>
      </w:r>
    </w:p>
    <w:p>
      <w:pPr>
        <w:numPr>
          <w:ilvl w:val="0"/>
          <w:numId w:val="12"/>
        </w:numPr>
      </w:pPr>
      <w:r>
        <w:rPr>
          <w:b w:val="1"/>
          <w:bCs w:val="1"/>
        </w:rPr>
        <w:t xml:space="preserve">Objetivo:</w:t>
      </w:r>
      <w:r>
        <w:rPr/>
        <w:t xml:space="preserve"> Desarrollar habilidades para comunicar el plan de manejo y decisiones críticas a pacientes y equipo de salud.</w:t>
      </w:r>
    </w:p>
    <w:p>
      <w:pPr>
        <w:numPr>
          <w:ilvl w:val="0"/>
          <w:numId w:val="12"/>
        </w:numPr>
      </w:pPr>
      <w:r>
        <w:rPr>
          <w:b w:val="1"/>
          <w:bCs w:val="1"/>
        </w:rPr>
        <w:t xml:space="preserve">Instrucciones:</w:t>
      </w:r>
      <w:r>
        <w:rPr/>
        <w:t xml:space="preserve"> En parejas, simulan la consulta clínica donde un estudiante es el médico y otro la gestante o familiar. Deben explicar el diagnóstico, plan de manejo y criterios de referencia.</w:t>
      </w:r>
    </w:p>
    <w:p>
      <w:pPr>
        <w:numPr>
          <w:ilvl w:val="0"/>
          <w:numId w:val="12"/>
        </w:numPr>
      </w:pPr>
      <w:r>
        <w:rPr>
          <w:b w:val="1"/>
          <w:bCs w:val="1"/>
        </w:rPr>
        <w:t xml:space="preserve">Organización:</w:t>
      </w:r>
      <w:r>
        <w:rPr/>
        <w:t xml:space="preserve"> Parejas.</w:t>
      </w:r>
    </w:p>
    <w:p>
      <w:pPr>
        <w:numPr>
          <w:ilvl w:val="0"/>
          <w:numId w:val="12"/>
        </w:numPr>
      </w:pPr>
      <w:r>
        <w:rPr>
          <w:b w:val="1"/>
          <w:bCs w:val="1"/>
        </w:rPr>
        <w:t xml:space="preserve">Producto:</w:t>
      </w:r>
      <w:r>
        <w:rPr/>
        <w:t xml:space="preserve"> Grabación breve o evaluación de desempeño en comunicación.</w:t>
      </w:r>
    </w:p>
    <w:p>
      <w:pPr>
        <w:numPr>
          <w:ilvl w:val="0"/>
          <w:numId w:val="12"/>
        </w:numPr>
      </w:pPr>
      <w:r>
        <w:rPr>
          <w:b w:val="1"/>
          <w:bCs w:val="1"/>
        </w:rPr>
        <w:t xml:space="preserve">Tiempo:</w:t>
      </w:r>
      <w:r>
        <w:rPr/>
        <w:t xml:space="preserve"> 30 minutos.</w:t>
      </w:r>
    </w:p>
    <w:p>
      <w:pPr>
        <w:numPr>
          <w:ilvl w:val="0"/>
          <w:numId w:val="12"/>
        </w:numPr>
      </w:pPr>
      <w:r>
        <w:rPr>
          <w:b w:val="1"/>
          <w:bCs w:val="1"/>
        </w:rPr>
        <w:t xml:space="preserve">Rol docente:</w:t>
      </w:r>
      <w:r>
        <w:rPr/>
        <w:t xml:space="preserve"> Observa, retroalimenta habilidades comunicativas y contenidos técnicos.</w:t>
      </w:r>
    </w:p>
    <w:p>
      <w:pPr/>
      <w:r>
        <w:rPr/>
        <w:t xml:space="preserve">3. Discusión de evidencias y actualización clínica</w:t>
      </w:r>
    </w:p>
    <w:p>
      <w:pPr>
        <w:numPr>
          <w:ilvl w:val="0"/>
          <w:numId w:val="13"/>
        </w:numPr>
      </w:pPr>
      <w:r>
        <w:rPr>
          <w:b w:val="1"/>
          <w:bCs w:val="1"/>
        </w:rPr>
        <w:t xml:space="preserve">Objetivo:</w:t>
      </w:r>
      <w:r>
        <w:rPr/>
        <w:t xml:space="preserve"> Integrar evidencia científica actualizada para respaldar decisiones clínicas.</w:t>
      </w:r>
    </w:p>
    <w:p>
      <w:pPr>
        <w:numPr>
          <w:ilvl w:val="0"/>
          <w:numId w:val="13"/>
        </w:numPr>
      </w:pPr>
      <w:r>
        <w:rPr>
          <w:b w:val="1"/>
          <w:bCs w:val="1"/>
        </w:rPr>
        <w:t xml:space="preserve">Instrucciones:</w:t>
      </w:r>
      <w:r>
        <w:rPr/>
        <w:t xml:space="preserve"> Revisión guiada de artículos y guías clínicas, seguida de discusión en plenaria sobre novedades y controversias en manejo de preeclampsia.</w:t>
      </w:r>
    </w:p>
    <w:p>
      <w:pPr>
        <w:numPr>
          <w:ilvl w:val="0"/>
          <w:numId w:val="13"/>
        </w:numPr>
      </w:pPr>
      <w:r>
        <w:rPr>
          <w:b w:val="1"/>
          <w:bCs w:val="1"/>
        </w:rPr>
        <w:t xml:space="preserve">Organización:</w:t>
      </w:r>
      <w:r>
        <w:rPr/>
        <w:t xml:space="preserve"> Plenaria.</w:t>
      </w:r>
    </w:p>
    <w:p>
      <w:pPr>
        <w:numPr>
          <w:ilvl w:val="0"/>
          <w:numId w:val="13"/>
        </w:numPr>
      </w:pPr>
      <w:r>
        <w:rPr>
          <w:b w:val="1"/>
          <w:bCs w:val="1"/>
        </w:rPr>
        <w:t xml:space="preserve">Producto:</w:t>
      </w:r>
      <w:r>
        <w:rPr/>
        <w:t xml:space="preserve"> Síntesis colectiva en formato digital o pizarra.</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docente:</w:t>
      </w:r>
      <w:r>
        <w:rPr/>
        <w:t xml:space="preserve"> Facilita discusión, enfatiza importancia de actualización continua y pensamiento crítico.</w:t>
      </w:r>
    </w:p>
    <w:p>
      <w:pPr/>
      <w:r>
        <w:rPr>
          <w:b w:val="1"/>
          <w:bCs w:val="1"/>
        </w:rPr>
        <w:t xml:space="preserve">Diferenciación:</w:t>
      </w:r>
    </w:p>
    <w:p>
      <w:pPr>
        <w:numPr>
          <w:ilvl w:val="0"/>
          <w:numId w:val="14"/>
        </w:numPr>
      </w:pPr>
      <w:r>
        <w:rPr/>
        <w:t xml:space="preserve">Estudiantes avanzados pueden investigar y presentar breves exposiciones sobre fármacos específicos o protocolos internacionales.</w:t>
      </w:r>
    </w:p>
    <w:p>
      <w:pPr>
        <w:numPr>
          <w:ilvl w:val="0"/>
          <w:numId w:val="14"/>
        </w:numPr>
      </w:pPr>
      <w:r>
        <w:rPr/>
        <w:t xml:space="preserve">Quienes requieran apoyo adicional reciben guías simplificadas de manejo y acompañamiento en la discusión de casos.</w:t>
      </w:r>
    </w:p>
    <w:p>
      <w:pPr/>
      <w:r>
        <w:rPr>
          <w:b w:val="1"/>
          <w:bCs w:val="1"/>
        </w:rPr>
        <w:t xml:space="preserve">Transición:</w:t>
      </w:r>
    </w:p>
    <w:p>
      <w:pPr/>
      <w:r>
        <w:rPr>
          <w:b w:val="1"/>
          <w:bCs w:val="1"/>
        </w:rPr>
        <w:t xml:space="preserve">Docente:</w:t>
      </w:r>
      <w:r>
        <w:rPr/>
        <w:t xml:space="preserve"> "Con este enfoque integral, estamos listos para sintetizar y proyectar cómo aplicar lo aprendido en su práctica clínica diaria."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Los estudiantes elaboran un resumen escrito en 3 puntos clave sobre manejo inicial, prevención y criterios de referencia, que comparten en grupo para consolidar el aprendizaje.</w:t>
      </w:r>
    </w:p>
    <w:p>
      <w:pPr/>
      <w:r>
        <w:rPr>
          <w:b w:val="1"/>
          <w:bCs w:val="1"/>
        </w:rPr>
        <w:t xml:space="preserve">Reflexión metacognitiva:</w:t>
      </w:r>
    </w:p>
    <w:p>
      <w:pPr>
        <w:numPr>
          <w:ilvl w:val="0"/>
          <w:numId w:val="15"/>
        </w:numPr>
      </w:pPr>
      <w:r>
        <w:rPr/>
        <w:t xml:space="preserve">¿Cómo aplicarían en la práctica clínica el plan de manejo diseñado?</w:t>
      </w:r>
    </w:p>
    <w:p>
      <w:pPr>
        <w:numPr>
          <w:ilvl w:val="0"/>
          <w:numId w:val="15"/>
        </w:numPr>
      </w:pPr>
      <w:r>
        <w:rPr/>
        <w:t xml:space="preserve">¿Qué dificultades anticipan en la prevención de complicaciones y cómo las abordarían?</w:t>
      </w:r>
    </w:p>
    <w:p>
      <w:pPr>
        <w:numPr>
          <w:ilvl w:val="0"/>
          <w:numId w:val="15"/>
        </w:numPr>
      </w:pPr>
      <w:r>
        <w:rPr/>
        <w:t xml:space="preserve">¿Qué criterios usarán para decidir la referencia en casos de preeclampsia severa?</w:t>
      </w:r>
    </w:p>
    <w:p>
      <w:pPr/>
      <w:r>
        <w:rPr>
          <w:b w:val="1"/>
          <w:bCs w:val="1"/>
        </w:rPr>
        <w:t xml:space="preserve">Retroalimentación:</w:t>
      </w:r>
    </w:p>
    <w:p>
      <w:pPr/>
      <w:r>
        <w:rPr/>
        <w:t xml:space="preserve">El docente entrega retroalimentación específica sobre planes de manejo y habilidades comunicativas, resaltando fortalezas y áreas de mejora.</w:t>
      </w:r>
    </w:p>
    <w:p>
      <w:pPr/>
      <w:r>
        <w:rPr>
          <w:b w:val="1"/>
          <w:bCs w:val="1"/>
        </w:rPr>
        <w:t xml:space="preserve">Transferencia:</w:t>
      </w:r>
    </w:p>
    <w:p>
      <w:pPr/>
      <w:r>
        <w:rPr/>
        <w:t xml:space="preserve">Se invita a los estudiantes a aplicar estos conocimientos en rotaciones clínicas y a mantenerse actualizados mediante revisión continua de literatura científica.</w:t>
      </w:r>
    </w:p>
    <w:p>
      <w:pPr/>
      <w:r>
        <w:rPr>
          <w:b w:val="1"/>
          <w:bCs w:val="1"/>
        </w:rPr>
        <w:t xml:space="preserve">Tarea o reto:</w:t>
      </w:r>
    </w:p>
    <w:p>
      <w:pPr/>
      <w:r>
        <w:rPr/>
        <w:t xml:space="preserve">Desarrollar un protocolo local de manejo inicial de preeclampsia basado en guías internacionales para discusión en seminario posterior.</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Actividad de activación de conocimientos al inicio de la sesión 1 (análisis inicial de caso clínico).</w:t>
      </w:r>
    </w:p>
    <w:p>
      <w:pPr>
        <w:numPr>
          <w:ilvl w:val="0"/>
          <w:numId w:val="16"/>
        </w:numPr>
      </w:pPr>
      <w:r>
        <w:rPr>
          <w:b w:val="1"/>
          <w:bCs w:val="1"/>
        </w:rPr>
        <w:t xml:space="preserve">Formativa:</w:t>
      </w:r>
      <w:r>
        <w:rPr/>
        <w:t xml:space="preserve"> Evaluación continua durante actividades de análisis de casos, elaboración de mapas conceptuales, planes de manejo y role-playing en ambas sesiones.</w:t>
      </w:r>
    </w:p>
    <w:p>
      <w:pPr>
        <w:numPr>
          <w:ilvl w:val="0"/>
          <w:numId w:val="16"/>
        </w:numPr>
      </w:pPr>
      <w:r>
        <w:rPr>
          <w:b w:val="1"/>
          <w:bCs w:val="1"/>
        </w:rPr>
        <w:t xml:space="preserve">Sumativa:</w:t>
      </w:r>
      <w:r>
        <w:rPr/>
        <w:t xml:space="preserve"> Evaluación del producto final: informe escrito del plan de manejo integral y resumen de puntos clave en cierre de sesión 2.</w:t>
      </w:r>
    </w:p>
    <w:p>
      <w:pPr/>
      <w:r>
        <w:rPr>
          <w:b w:val="1"/>
          <w:bCs w:val="1"/>
        </w:rPr>
        <w:t xml:space="preserve">Criterios de evaluación:</w:t>
      </w:r>
    </w:p>
    <w:p>
      <w:pPr>
        <w:numPr>
          <w:ilvl w:val="0"/>
          <w:numId w:val="17"/>
        </w:numPr>
      </w:pPr>
      <w:r>
        <w:rPr/>
        <w:t xml:space="preserve">Precisión en la identificación de factores de riesgo y criterios diagnósticos (objetivo 1).</w:t>
      </w:r>
    </w:p>
    <w:p>
      <w:pPr>
        <w:numPr>
          <w:ilvl w:val="0"/>
          <w:numId w:val="17"/>
        </w:numPr>
      </w:pPr>
      <w:r>
        <w:rPr/>
        <w:t xml:space="preserve">Aplicación adecuada y fundamentada de principios de manejo inicial y prevención (objetivo 2).</w:t>
      </w:r>
    </w:p>
    <w:p>
      <w:pPr>
        <w:numPr>
          <w:ilvl w:val="0"/>
          <w:numId w:val="17"/>
        </w:numPr>
      </w:pPr>
      <w:r>
        <w:rPr/>
        <w:t xml:space="preserve">Capacidad para establecer criterios claros de referencia oportuna (objetivo 3).</w:t>
      </w:r>
    </w:p>
    <w:p>
      <w:pPr>
        <w:numPr>
          <w:ilvl w:val="0"/>
          <w:numId w:val="17"/>
        </w:numPr>
      </w:pPr>
      <w:r>
        <w:rPr/>
        <w:t xml:space="preserve">Demostración de pensamiento crítico y razonamiento clínico en análisis y discusión de casos (objetivo 4).</w:t>
      </w:r>
    </w:p>
    <w:p>
      <w:pPr/>
      <w:r>
        <w:rPr>
          <w:b w:val="1"/>
          <w:bCs w:val="1"/>
        </w:rPr>
        <w:t xml:space="preserve">Instrumentos sugeridos:</w:t>
      </w:r>
    </w:p>
    <w:p>
      <w:pPr>
        <w:numPr>
          <w:ilvl w:val="0"/>
          <w:numId w:val="18"/>
        </w:numPr>
      </w:pPr>
      <w:r>
        <w:rPr/>
        <w:t xml:space="preserve">Rúbrica para evaluación de informes escritos y mapas conceptuales.</w:t>
      </w:r>
    </w:p>
    <w:p>
      <w:pPr>
        <w:numPr>
          <w:ilvl w:val="0"/>
          <w:numId w:val="18"/>
        </w:numPr>
      </w:pPr>
      <w:r>
        <w:rPr/>
        <w:t xml:space="preserve">Lista de cotejo para desempeño en role-playing y participación en discusiones.</w:t>
      </w:r>
    </w:p>
    <w:p>
      <w:pPr>
        <w:numPr>
          <w:ilvl w:val="0"/>
          <w:numId w:val="18"/>
        </w:numPr>
      </w:pPr>
      <w:r>
        <w:rPr/>
        <w:t xml:space="preserve">Observación directa y registro anecdótico durante actividades grupales y plenarias.</w:t>
      </w:r>
    </w:p>
    <w:p>
      <w:pPr>
        <w:numPr>
          <w:ilvl w:val="0"/>
          <w:numId w:val="18"/>
        </w:numPr>
      </w:pPr>
      <w:r>
        <w:rPr/>
        <w:t xml:space="preserve">Autoevaluación y coevaluación entre pares mediante cuestionarios breves.</w:t>
      </w:r>
    </w:p>
    <w:p>
      <w:pPr/>
      <w:r>
        <w:rPr>
          <w:b w:val="1"/>
          <w:bCs w:val="1"/>
        </w:rPr>
        <w:t xml:space="preserve">Evidencias de aprendizaje:</w:t>
      </w:r>
    </w:p>
    <w:p>
      <w:pPr>
        <w:numPr>
          <w:ilvl w:val="0"/>
          <w:numId w:val="19"/>
        </w:numPr>
      </w:pPr>
      <w:r>
        <w:rPr/>
        <w:t xml:space="preserve">Informes escritos de análisis diagnóstico y planes de manejo.</w:t>
      </w:r>
    </w:p>
    <w:p>
      <w:pPr>
        <w:numPr>
          <w:ilvl w:val="0"/>
          <w:numId w:val="19"/>
        </w:numPr>
      </w:pPr>
      <w:r>
        <w:rPr/>
        <w:t xml:space="preserve">Mapas conceptuales comparativos.</w:t>
      </w:r>
    </w:p>
    <w:p>
      <w:pPr>
        <w:numPr>
          <w:ilvl w:val="0"/>
          <w:numId w:val="19"/>
        </w:numPr>
      </w:pPr>
      <w:r>
        <w:rPr/>
        <w:t xml:space="preserve">Participación y desempeño en role-playing.</w:t>
      </w:r>
    </w:p>
    <w:p>
      <w:pPr>
        <w:numPr>
          <w:ilvl w:val="0"/>
          <w:numId w:val="19"/>
        </w:numPr>
      </w:pPr>
      <w:r>
        <w:rPr/>
        <w:t xml:space="preserve">Resúmenes y síntesis finales presentados en plenaria.</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w:t>
      </w:r>
    </w:p>
    <w:p>
      <w:pPr>
        <w:numPr>
          <w:ilvl w:val="0"/>
          <w:numId w:val="20"/>
        </w:numPr>
      </w:pPr>
      <w:r>
        <w:rPr>
          <w:b w:val="1"/>
          <w:bCs w:val="1"/>
        </w:rPr>
        <w:t xml:space="preserve">Herramienta:</w:t>
      </w:r>
      <w:r>
        <w:rPr/>
        <w:t xml:space="preserve"> Google Forms (Sustitución)</w:t>
      </w:r>
      <w:r>
        <w:rPr>
          <w:b w:val="1"/>
          <w:bCs w:val="1"/>
        </w:rPr>
        <w:t xml:space="preserve">Implementación:</w:t>
      </w:r>
      <w:r>
        <w:rPr/>
        <w:t xml:space="preserve"> Crear un cuestionario interactivo con preguntas clave sobre factores de riesgo y criterios diagnósticos de preeclampsia para activar conocimientos previos. Los estudiantes responden individualmente al inicio de la sesión desde sus dispositivos.</w:t>
      </w:r>
      <w:r>
        <w:rPr>
          <w:b w:val="1"/>
          <w:bCs w:val="1"/>
        </w:rPr>
        <w:t xml:space="preserve">Contribución a objetivos:</w:t>
      </w:r>
      <w:r>
        <w:rPr/>
        <w:t xml:space="preserve"> Permite evaluar el nivel inicial de conocimiento y enfocar la discusión grupal en puntos críticos, facilitando la identificación de conceptos básicos y diferencias entre casos severos y no severos.</w:t>
      </w:r>
    </w:p>
    <w:p>
      <w:pPr>
        <w:numPr>
          <w:ilvl w:val="0"/>
          <w:numId w:val="20"/>
        </w:numPr>
      </w:pPr>
      <w:r>
        <w:rPr>
          <w:b w:val="1"/>
          <w:bCs w:val="1"/>
        </w:rPr>
        <w:t xml:space="preserve">Herramienta:</w:t>
      </w:r>
      <w:r>
        <w:rPr/>
        <w:t xml:space="preserve"> Video corto explicativo con animaciones (Aumento)</w:t>
      </w:r>
      <w:r>
        <w:rPr>
          <w:b w:val="1"/>
          <w:bCs w:val="1"/>
        </w:rPr>
        <w:t xml:space="preserve">Implementación:</w:t>
      </w:r>
      <w:r>
        <w:rPr/>
        <w:t xml:space="preserve"> Presentar un video que muestre estadística actualizada y consecuencias clínicas de la preeclampsia, reforzando la motivación y contextualización al inicio de la clase.</w:t>
      </w:r>
      <w:r>
        <w:rPr>
          <w:b w:val="1"/>
          <w:bCs w:val="1"/>
        </w:rPr>
        <w:t xml:space="preserve">Contribución a objetivos:</w:t>
      </w:r>
      <w:r>
        <w:rPr/>
        <w:t xml:space="preserve"> Mejora la comprensión del impacto clínico y social, estimulando el interés y la conciencia sobre la importancia del diagnóstico temprano.</w:t>
      </w:r>
    </w:p>
    <w:p>
      <w:pPr/>
      <w:r>
        <w:rPr>
          <w:b w:val="1"/>
          <w:bCs w:val="1"/>
        </w:rPr>
        <w:t xml:space="preserve">Desarrollo</w:t>
      </w:r>
    </w:p>
    <w:p>
      <w:pPr>
        <w:numPr>
          <w:ilvl w:val="0"/>
          <w:numId w:val="21"/>
        </w:numPr>
      </w:pPr>
      <w:r>
        <w:rPr>
          <w:b w:val="1"/>
          <w:bCs w:val="1"/>
        </w:rPr>
        <w:t xml:space="preserve">Herramienta:</w:t>
      </w:r>
      <w:r>
        <w:rPr/>
        <w:t xml:space="preserve"> Plataforma de simulación clínica virtual (Modificación)</w:t>
      </w:r>
      <w:r>
        <w:rPr>
          <w:b w:val="1"/>
          <w:bCs w:val="1"/>
        </w:rPr>
        <w:t xml:space="preserve">Implementación:</w:t>
      </w:r>
      <w:r>
        <w:rPr/>
        <w:t xml:space="preserve"> Utilizar simuladores virtuales que permitan a los estudiantes interactuar con casos clínicos complejos de preeclampsia, ingresando datos de signos vitales, resultados de laboratorio y tomando decisiones diagnósticas y terapéuticas en tiempo real.</w:t>
      </w:r>
      <w:r>
        <w:rPr>
          <w:b w:val="1"/>
          <w:bCs w:val="1"/>
        </w:rPr>
        <w:t xml:space="preserve">Contribución a objetivos:</w:t>
      </w:r>
      <w:r>
        <w:rPr/>
        <w:t xml:space="preserve"> Facilita la aplicación práctica de criterios diagnósticos y manejo inicial en un entorno seguro, promoviendo el razonamiento clínico y la toma de decisiones basadas en evidencia.</w:t>
      </w:r>
    </w:p>
    <w:p>
      <w:pPr>
        <w:numPr>
          <w:ilvl w:val="0"/>
          <w:numId w:val="21"/>
        </w:numPr>
      </w:pPr>
      <w:r>
        <w:rPr>
          <w:b w:val="1"/>
          <w:bCs w:val="1"/>
        </w:rPr>
        <w:t xml:space="preserve">Herramienta:</w:t>
      </w:r>
      <w:r>
        <w:rPr/>
        <w:t xml:space="preserve"> Chatbot con Inteligencia Artificial para consulta clínica (Redefinición)</w:t>
      </w:r>
      <w:r>
        <w:rPr>
          <w:b w:val="1"/>
          <w:bCs w:val="1"/>
        </w:rPr>
        <w:t xml:space="preserve">Implementación:</w:t>
      </w:r>
      <w:r>
        <w:rPr/>
        <w:t xml:space="preserve"> Integrar un chatbot que los estudiantes puedan consultar durante el análisis de casos para resolver dudas inmediatas sobre criterios diagnósticos, protocolos de manejo y signos de alarma según guías clínicas actualizadas.</w:t>
      </w:r>
      <w:r>
        <w:rPr>
          <w:b w:val="1"/>
          <w:bCs w:val="1"/>
        </w:rPr>
        <w:t xml:space="preserve">Contribución a objetivos:</w:t>
      </w:r>
      <w:r>
        <w:rPr/>
        <w:t xml:space="preserve"> Potencia el aprendizaje autónomo y la capacidad de consulta rápida, simulando una herramienta de soporte clínico real que mejora la precisión en la identificación y manejo de preeclampsia.</w:t>
      </w:r>
    </w:p>
    <w:p>
      <w:pPr/>
      <w:r>
        <w:rPr>
          <w:b w:val="1"/>
          <w:bCs w:val="1"/>
        </w:rPr>
        <w:t xml:space="preserve">Cierre</w:t>
      </w:r>
    </w:p>
    <w:p>
      <w:pPr>
        <w:numPr>
          <w:ilvl w:val="0"/>
          <w:numId w:val="22"/>
        </w:numPr>
      </w:pPr>
      <w:r>
        <w:rPr>
          <w:b w:val="1"/>
          <w:bCs w:val="1"/>
        </w:rPr>
        <w:t xml:space="preserve">Herramienta:</w:t>
      </w:r>
      <w:r>
        <w:rPr/>
        <w:t xml:space="preserve"> Padlet o Miro para síntesis colaborativa (Modificación)</w:t>
      </w:r>
      <w:r>
        <w:rPr>
          <w:b w:val="1"/>
          <w:bCs w:val="1"/>
        </w:rPr>
        <w:t xml:space="preserve">Implementación:</w:t>
      </w:r>
      <w:r>
        <w:rPr/>
        <w:t xml:space="preserve"> Al finalizar las sesiones, los estudiantes colaboran en un mural digital donde plasman los puntos clave aprendidos, criterios diferenciadores y estrategias de manejo, fomentando la reflexión y consolidación del conocimiento.</w:t>
      </w:r>
      <w:r>
        <w:rPr>
          <w:b w:val="1"/>
          <w:bCs w:val="1"/>
        </w:rPr>
        <w:t xml:space="preserve">Contribución a objetivos:</w:t>
      </w:r>
      <w:r>
        <w:rPr/>
        <w:t xml:space="preserve"> Facilita la síntesis colectiva y visual de los aprendizajes, promoviendo la integración de conceptos y la preparación para la práctica clínica real.</w:t>
      </w:r>
    </w:p>
    <w:p>
      <w:pPr>
        <w:numPr>
          <w:ilvl w:val="0"/>
          <w:numId w:val="22"/>
        </w:numPr>
      </w:pPr>
      <w:r>
        <w:rPr>
          <w:b w:val="1"/>
          <w:bCs w:val="1"/>
        </w:rPr>
        <w:t xml:space="preserve">Herramienta:</w:t>
      </w:r>
      <w:r>
        <w:rPr/>
        <w:t xml:space="preserve"> Evaluación formativa con feedback automatizado vía plataformas como Kahoot o Socrative (Aumento)</w:t>
      </w:r>
      <w:r>
        <w:rPr>
          <w:b w:val="1"/>
          <w:bCs w:val="1"/>
        </w:rPr>
        <w:t xml:space="preserve">Implementación:</w:t>
      </w:r>
      <w:r>
        <w:rPr/>
        <w:t xml:space="preserve"> Realizar un quiz interactivo con preguntas sobre diagnóstico y manejo de preeclampsia que ofrezca retroalimentación inmediata para reforzar el aprendizaje y aclarar conceptos erróneos.</w:t>
      </w:r>
      <w:r>
        <w:rPr>
          <w:b w:val="1"/>
          <w:bCs w:val="1"/>
        </w:rPr>
        <w:t xml:space="preserve">Contribución a objetivos:</w:t>
      </w:r>
      <w:r>
        <w:rPr/>
        <w:t xml:space="preserve"> Refuerza la adquisición de conocimientos y la capacidad para aplicar criterios diagnósticos y terapéuticos, asegurando que los estudiantes estén preparados para la atención clínica.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3881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8191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5AE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7A7A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B687A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A4BD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530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E377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7CD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C037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098C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37DD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6D46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60BC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B37E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794D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2593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620B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709C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820C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8A79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2C99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2026-09-26T01:34:44-05:00</dcterms:created>
  <dcterms:modified xsi:type="dcterms:W3CDTF">2026-09-26T01:34:44-05:00</dcterms:modified>
</cp:coreProperties>
</file>

<file path=docProps/custom.xml><?xml version="1.0" encoding="utf-8"?>
<Properties xmlns="http://schemas.openxmlformats.org/officeDocument/2006/custom-properties" xmlns:vt="http://schemas.openxmlformats.org/officeDocument/2006/docPropsVTypes"/>
</file>