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Deshidratación aguda en menores de cinco años: diagnóstico, tratamiento y prevención desde un enfoque clínico-comunitario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fortalecer sus competencias en el abordaje integral de la deshidratación aguda por enfermedad diarreica en menores de cinco años, integrando un enfoque clínico y comunitario. Los estudiantes aprenderán a clasificar con precisión el grado de deshidratación en casos pediátricos, seleccionar el plan de rehidratación más adecuado y diseñar intervenciones educativas dirigidas a la familia y comunidad para prevenir complicaciones y recurrencias. Este conocimiento es fundamental para la práctica clínica avanzada y para la implementación de estrategias de salud pública efectivas que contribuyan a la reducción de la morbimortalidad infantil. La metodología basada en problemas facilitará el desarrollo del pensamiento crítico y habilidades para la toma de decisiones clínicas sustentadas en evidencia. Además, se fomentará la reflexión sobre el impacto social y comunitario de la deshidratación aguda, promoviendo una atención integral y contextualizada. Este plan conecta directamente con la práctica profesional del estudiante, preparándolo para enfrentar situaciones reales en ambientes hospitalarios y comunitarios, y para liderar iniciativas educativas preventivas en poblaciones vulnerables.</w:t>
      </w:r>
    </w:p>
    <w:p/>
    <w:p>
      <w:pPr/>
      <w:r>
        <w:rPr>
          <w:color w:val="2b6cb0"/>
          <w:sz w:val="28"/>
          <w:szCs w:val="28"/>
          <w:b w:val="1"/>
          <w:bCs w:val="1"/>
        </w:rPr>
        <w:t xml:space="preserve">Objetivos de Aprendizaje</w:t>
      </w:r>
    </w:p>
    <w:p>
      <w:pPr>
        <w:numPr>
          <w:ilvl w:val="0"/>
          <w:numId w:val="1"/>
        </w:numPr>
      </w:pPr>
      <w:r>
        <w:rPr/>
        <w:t xml:space="preserve">Clasificar correctamente el grado de deshidratación en un paciente pediátrico con enfermedad diarreica aguda.</w:t>
      </w:r>
    </w:p>
    <w:p>
      <w:pPr>
        <w:numPr>
          <w:ilvl w:val="0"/>
          <w:numId w:val="1"/>
        </w:numPr>
      </w:pPr>
      <w:r>
        <w:rPr/>
        <w:t xml:space="preserve">Seleccionar y justificar el plan de rehidratación oral o parenteral adecuado según el grado de deshidratación identificado.</w:t>
      </w:r>
    </w:p>
    <w:p>
      <w:pPr>
        <w:numPr>
          <w:ilvl w:val="0"/>
          <w:numId w:val="1"/>
        </w:numPr>
      </w:pPr>
      <w:r>
        <w:rPr/>
        <w:t xml:space="preserve">Diseñar una intervención educativa familiar y comunitaria orientada a la prevención de complicaciones y recurrencias de la deshidratación aguda.</w:t>
      </w:r>
    </w:p>
    <w:p>
      <w:pPr>
        <w:numPr>
          <w:ilvl w:val="0"/>
          <w:numId w:val="1"/>
        </w:numPr>
      </w:pPr>
      <w:r>
        <w:rPr/>
        <w:t xml:space="preserve">Argumentar con base en criterios clínicos y epidemiológicos la elección de estrategias de manejo y prevención.</w:t>
      </w:r>
    </w:p>
    <w:p/>
    <w:p>
      <w:pPr/>
      <w:r>
        <w:rPr>
          <w:color w:val="2b6cb0"/>
          <w:sz w:val="28"/>
          <w:szCs w:val="28"/>
          <w:b w:val="1"/>
          <w:bCs w:val="1"/>
        </w:rPr>
        <w:t xml:space="preserve">Recursos Necesarios</w:t>
      </w:r>
    </w:p>
    <w:p>
      <w:pPr>
        <w:numPr>
          <w:ilvl w:val="0"/>
          <w:numId w:val="2"/>
        </w:numPr>
      </w:pPr>
      <w:r>
        <w:rPr/>
        <w:t xml:space="preserve">Material impreso: casos clínicos detallados en formato PDF (1 por grupo).</w:t>
      </w:r>
    </w:p>
    <w:p>
      <w:pPr>
        <w:numPr>
          <w:ilvl w:val="0"/>
          <w:numId w:val="2"/>
        </w:numPr>
      </w:pPr>
      <w:r>
        <w:rPr/>
        <w:t xml:space="preserve">Presentación digital con evidencias clínicas y protocolos nacionales e internacionales (PowerPoint o PDF).</w:t>
      </w:r>
    </w:p>
    <w:p>
      <w:pPr>
        <w:numPr>
          <w:ilvl w:val="0"/>
          <w:numId w:val="2"/>
        </w:numPr>
      </w:pPr>
      <w:r>
        <w:rPr/>
        <w:t xml:space="preserve">Proyector y computadora con acceso a internet para consulta en bases de datos médicas.</w:t>
      </w:r>
    </w:p>
    <w:p>
      <w:pPr>
        <w:numPr>
          <w:ilvl w:val="0"/>
          <w:numId w:val="2"/>
        </w:numPr>
      </w:pPr>
      <w:r>
        <w:rPr/>
        <w:t xml:space="preserve">Acceso a plataforma digital para colaboración en línea (Google Docs o similar).</w:t>
      </w:r>
    </w:p>
    <w:p>
      <w:pPr>
        <w:numPr>
          <w:ilvl w:val="0"/>
          <w:numId w:val="2"/>
        </w:numPr>
      </w:pPr>
      <w:r>
        <w:rPr/>
        <w:t xml:space="preserve">Lista de cotejo para evaluación de clasificación y diseño de intervenciones.</w:t>
      </w:r>
    </w:p>
    <w:p>
      <w:pPr>
        <w:numPr>
          <w:ilvl w:val="0"/>
          <w:numId w:val="2"/>
        </w:numPr>
      </w:pPr>
      <w:r>
        <w:rPr/>
        <w:t xml:space="preserve">Material para elaboración de mapas conceptuales (pizarras pequeñas, marcadores, papelógrafos).</w:t>
      </w:r>
    </w:p>
    <w:p>
      <w:pPr>
        <w:numPr>
          <w:ilvl w:val="0"/>
          <w:numId w:val="2"/>
        </w:numPr>
      </w:pPr>
      <w:r>
        <w:rPr/>
        <w:t xml:space="preserve">Videos cortos (5 minutos) sobre signos clínicos de deshidratación y técnicas de rehidratación.</w:t>
      </w:r>
    </w:p>
    <w:p>
      <w:pPr>
        <w:numPr>
          <w:ilvl w:val="0"/>
          <w:numId w:val="2"/>
        </w:numPr>
      </w:pPr>
      <w:r>
        <w:rPr/>
        <w:t xml:space="preserve">Rúbrica de evaluación para el análisis y presentación de casos y propuestas educativas.</w:t>
      </w:r>
    </w:p>
    <w:p/>
    <w:p>
      <w:pPr/>
      <w:r>
        <w:rPr>
          <w:color w:val="2b6cb0"/>
          <w:sz w:val="28"/>
          <w:szCs w:val="28"/>
          <w:b w:val="1"/>
          <w:bCs w:val="1"/>
        </w:rPr>
        <w:t xml:space="preserve">Requisitos Previos</w:t>
      </w:r>
    </w:p>
    <w:p>
      <w:pPr>
        <w:numPr>
          <w:ilvl w:val="0"/>
          <w:numId w:val="3"/>
        </w:numPr>
      </w:pPr>
      <w:r>
        <w:rPr/>
        <w:t xml:space="preserve">Conocimientos previos en fisiopatología de la enfermedad diarreica y fisiología de líquidos y electrolitos.</w:t>
      </w:r>
    </w:p>
    <w:p>
      <w:pPr>
        <w:numPr>
          <w:ilvl w:val="0"/>
          <w:numId w:val="3"/>
        </w:numPr>
      </w:pPr>
      <w:r>
        <w:rPr/>
        <w:t xml:space="preserve">Habilidades básicas en evaluación clínica pediátrica y manejo inicial de emergencias.</w:t>
      </w:r>
    </w:p>
    <w:p>
      <w:pPr>
        <w:numPr>
          <w:ilvl w:val="0"/>
          <w:numId w:val="3"/>
        </w:numPr>
      </w:pPr>
      <w:r>
        <w:rPr/>
        <w:t xml:space="preserve">Familiaridad con conceptos de salud pública y promoción de la salud comunitaria.</w:t>
      </w:r>
    </w:p>
    <w:p>
      <w:pPr>
        <w:numPr>
          <w:ilvl w:val="0"/>
          <w:numId w:val="3"/>
        </w:numPr>
      </w:pPr>
      <w:r>
        <w:rPr/>
        <w:t xml:space="preserve">Experiencia previa en análisis crítico de casos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abordarán un problema clínico realista para desarrollar competencias integrales en diagnóstico, manejo y prevención de la deshidratación aguda en menores de cinco años, enfatizando la importancia de un enfoque clínico-comunitario para mejorar los resultados en salud infantil.</w:t>
      </w:r>
    </w:p>
    <w:p>
      <w:pPr/>
      <w:r>
        <w:rPr>
          <w:b w:val="1"/>
          <w:bCs w:val="1"/>
        </w:rPr>
        <w:t xml:space="preserve">Activación de conocimientos previos</w:t>
      </w:r>
    </w:p>
    <w:p>
      <w:pPr>
        <w:numPr>
          <w:ilvl w:val="0"/>
          <w:numId w:val="4"/>
        </w:numPr>
      </w:pPr>
      <w:r>
        <w:rPr>
          <w:b w:val="1"/>
          <w:bCs w:val="1"/>
        </w:rPr>
        <w:t xml:space="preserve">Docente:</w:t>
      </w:r>
      <w:r>
        <w:rPr/>
        <w:t xml:space="preserve"> Presenta brevemente un caso real (sin datos completos) de un niño menor de cinco años con diarrea y signos de deshidratación, y plantea la pregunta detonadora: </w:t>
      </w:r>
      <w:r>
        <w:rPr>
          <w:i w:val="1"/>
          <w:iCs w:val="1"/>
        </w:rPr>
        <w:t xml:space="preserve">"¿Cuáles son los criterios clínicos clave para clasificar el grado de deshidratación en este paciente?"</w:t>
      </w:r>
    </w:p>
    <w:p>
      <w:pPr>
        <w:numPr>
          <w:ilvl w:val="0"/>
          <w:numId w:val="4"/>
        </w:numPr>
      </w:pPr>
      <w:r>
        <w:rPr>
          <w:b w:val="1"/>
          <w:bCs w:val="1"/>
        </w:rPr>
        <w:t xml:space="preserve">Estudiantes:</w:t>
      </w:r>
      <w:r>
        <w:rPr/>
        <w:t xml:space="preserve"> Individualmente, escriben en sus notas las posibles señales y síntomas que consideran relevantes para la clasificación.</w:t>
      </w:r>
    </w:p>
    <w:p>
      <w:pPr/>
      <w:r>
        <w:rPr>
          <w:b w:val="1"/>
          <w:bCs w:val="1"/>
        </w:rPr>
        <w:t xml:space="preserve">Motivación y enganche</w:t>
      </w:r>
    </w:p>
    <w:p>
      <w:pPr/>
      <w:r>
        <w:rPr>
          <w:b w:val="1"/>
          <w:bCs w:val="1"/>
        </w:rPr>
        <w:t xml:space="preserve">Docente:</w:t>
      </w:r>
      <w:r>
        <w:rPr/>
        <w:t xml:space="preserve"> Comparte un dato impactante: </w:t>
      </w:r>
      <w:r>
        <w:rPr>
          <w:i w:val="1"/>
          <w:iCs w:val="1"/>
        </w:rPr>
        <w:t xml:space="preserve">"La deshidratación por diarrea es una de las principales causas de mortalidad en menores de cinco años a nivel mundial, pero puede prevenirse y tratarse eficazmente con un diagnóstico y manejo oportunos."</w:t>
      </w:r>
      <w:r>
        <w:rPr/>
        <w:t xml:space="preserve"> Explica que dominar este tema es esencial para salvar vidas y mejorar la calidad de atención pediátrica.</w:t>
      </w:r>
    </w:p>
    <w:p>
      <w:pPr/>
      <w:r>
        <w:rPr>
          <w:b w:val="1"/>
          <w:bCs w:val="1"/>
        </w:rPr>
        <w:t xml:space="preserve">Contextualización</w:t>
      </w:r>
    </w:p>
    <w:p>
      <w:pPr/>
      <w:r>
        <w:rPr>
          <w:b w:val="1"/>
          <w:bCs w:val="1"/>
        </w:rPr>
        <w:t xml:space="preserve">Docente:</w:t>
      </w:r>
      <w:r>
        <w:rPr/>
        <w:t xml:space="preserve"> Relaciona el contenido con la práctica profesional del estudiante, señalando que en su rol clínico y comunitario deben integrar conocimientos para abordar no solo la atención individual sino también la prevención en el entorno familiar y comunitario.</w:t>
      </w:r>
    </w:p>
    <w:p>
      <w:pPr/>
      <w:r>
        <w:rPr>
          <w:b w:val="1"/>
          <w:bCs w:val="1"/>
        </w:rPr>
        <w:t xml:space="preserve">Estudiantes:</w:t>
      </w:r>
      <w:r>
        <w:rPr/>
        <w:t xml:space="preserve"> Participan activamente, reflexionan sobre su experiencia clínica previa y comparten brevemente ejemplos de situaciones donde la deshidratación aguda fue un reto en su formación o práctica.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un caso clínico completo en formato escrito, con datos de anamnesis, exploración física y signos vitales de un niño con diarrea aguda. Explica que trabajarán en grupos bajo la metodología de Aprendizaje Basado en Problemas (ABP) para resolver las preguntas clínicas y comunitarias planteadas.</w:t>
      </w:r>
    </w:p>
    <w:p>
      <w:pPr/>
      <w:r>
        <w:rPr>
          <w:b w:val="1"/>
          <w:bCs w:val="1"/>
        </w:rPr>
        <w:t xml:space="preserve">Actividad 1: Clasificación del grado de deshidratación</w:t>
      </w:r>
    </w:p>
    <w:p>
      <w:pPr>
        <w:numPr>
          <w:ilvl w:val="0"/>
          <w:numId w:val="5"/>
        </w:numPr>
      </w:pPr>
      <w:r>
        <w:rPr>
          <w:b w:val="1"/>
          <w:bCs w:val="1"/>
        </w:rPr>
        <w:t xml:space="preserve">Objetivo:</w:t>
      </w:r>
      <w:r>
        <w:rPr/>
        <w:t xml:space="preserve"> Clasificar correctamente el grado de deshidratación en un paciente pediátrico.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a cada grupo el caso clínico impreso.</w:t>
      </w:r>
    </w:p>
    <w:p>
      <w:pPr>
        <w:numPr>
          <w:ilvl w:val="1"/>
          <w:numId w:val="5"/>
        </w:numPr>
      </w:pPr>
      <w:r>
        <w:rPr/>
        <w:t xml:space="preserve">Solicita que identifiquen y argumenten en base a signos clínicos (estado de conciencia, turgencia de piel, fontanela, frecuencia cardíaca, mucosas) el grado de deshidratación presente.</w:t>
      </w:r>
    </w:p>
    <w:p>
      <w:pPr>
        <w:numPr>
          <w:ilvl w:val="1"/>
          <w:numId w:val="5"/>
        </w:numPr>
      </w:pPr>
      <w:r>
        <w:rPr/>
        <w:t xml:space="preserve">Piden que preparen una breve exposición (5 minutos) para justificar su clasificación.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grupal escrito y exposición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las discusiones, realiza preguntas guía como: </w:t>
      </w:r>
      <w:r>
        <w:rPr>
          <w:i w:val="1"/>
          <w:iCs w:val="1"/>
        </w:rPr>
        <w:t xml:space="preserve">"¿Por qué consideran que este signo es más relevante para la clasificación?"</w:t>
      </w:r>
      <w:r>
        <w:rPr/>
        <w:t xml:space="preserve">, y orienta para profundizar en la fisiopatología subyacente.</w:t>
      </w:r>
    </w:p>
    <w:p>
      <w:pPr/>
      <w:r>
        <w:rPr>
          <w:b w:val="1"/>
          <w:bCs w:val="1"/>
        </w:rPr>
        <w:t xml:space="preserve">Actividad 2: Selección del plan de rehidratación</w:t>
      </w:r>
    </w:p>
    <w:p>
      <w:pPr>
        <w:numPr>
          <w:ilvl w:val="0"/>
          <w:numId w:val="6"/>
        </w:numPr>
      </w:pPr>
      <w:r>
        <w:rPr>
          <w:b w:val="1"/>
          <w:bCs w:val="1"/>
        </w:rPr>
        <w:t xml:space="preserve">Objetivo:</w:t>
      </w:r>
      <w:r>
        <w:rPr/>
        <w:t xml:space="preserve"> Seleccionar y justificar el plan de rehidratación adecuado según el grado de deshidratación.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Tras la exposición de cada grupo, presenta brevemente las guías internacionales (OMS, UNICEF) para manejo de deshidratación.</w:t>
      </w:r>
    </w:p>
    <w:p>
      <w:pPr>
        <w:numPr>
          <w:ilvl w:val="1"/>
          <w:numId w:val="6"/>
        </w:numPr>
      </w:pPr>
      <w:r>
        <w:rPr/>
        <w:t xml:space="preserve">Solicita que cada grupo elabore un plan de rehidratación (oral o parenteral), indicando la indicación clínica, tipo de solución, volumen y tiempo estimado, justificando su elección.</w:t>
      </w:r>
    </w:p>
    <w:p>
      <w:pPr>
        <w:numPr>
          <w:ilvl w:val="1"/>
          <w:numId w:val="6"/>
        </w:numPr>
      </w:pPr>
      <w:r>
        <w:rPr/>
        <w:t xml:space="preserve">Los grupos documentan la propuesta en un formato estructurado y la comparten en plenaria.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rehidratación escrito y justificación clínica.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recursos, resuelve dudas puntuales, promueve la reflexión con preguntas como: </w:t>
      </w:r>
      <w:r>
        <w:rPr>
          <w:i w:val="1"/>
          <w:iCs w:val="1"/>
        </w:rPr>
        <w:t xml:space="preserve">"¿Qué riesgos existen si se elige un plan inadecuado?"</w:t>
      </w:r>
    </w:p>
    <w:p>
      <w:pPr/>
      <w:r>
        <w:rPr>
          <w:b w:val="1"/>
          <w:bCs w:val="1"/>
        </w:rPr>
        <w:t xml:space="preserve">Actividad 3: Diseño de intervención educativa familiar y comunitaria</w:t>
      </w:r>
    </w:p>
    <w:p>
      <w:pPr>
        <w:numPr>
          <w:ilvl w:val="0"/>
          <w:numId w:val="7"/>
        </w:numPr>
      </w:pPr>
      <w:r>
        <w:rPr>
          <w:b w:val="1"/>
          <w:bCs w:val="1"/>
        </w:rPr>
        <w:t xml:space="preserve">Objetivo:</w:t>
      </w:r>
      <w:r>
        <w:rPr/>
        <w:t xml:space="preserve"> Diseñar una intervención educativa para la prevención de complicaciones y recurrencias.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Introduce el componente comunitario, enfatizando la importancia de la educación en prevención y promoción de salud.</w:t>
      </w:r>
    </w:p>
    <w:p>
      <w:pPr>
        <w:numPr>
          <w:ilvl w:val="1"/>
          <w:numId w:val="7"/>
        </w:numPr>
      </w:pPr>
      <w:r>
        <w:rPr/>
        <w:t xml:space="preserve">Solicita que los grupos elaboren un esquema de intervención educativa que incluya objetivos, mensajes clave, medios de comunicación y estrategias para involucrar a la familia y comunidad.</w:t>
      </w:r>
    </w:p>
    <w:p>
      <w:pPr>
        <w:numPr>
          <w:ilvl w:val="1"/>
          <w:numId w:val="7"/>
        </w:numPr>
      </w:pPr>
      <w:r>
        <w:rPr/>
        <w:t xml:space="preserve">Se enfatiza la necesidad de fundamentar las decisiones en criterios clínicos y epidemiológicos.</w:t>
      </w:r>
    </w:p>
    <w:p>
      <w:pPr>
        <w:numPr>
          <w:ilvl w:val="1"/>
          <w:numId w:val="7"/>
        </w:numPr>
      </w:pPr>
      <w:r>
        <w:rPr/>
        <w:t xml:space="preserve">Los grupos presentan su propuesta en un mapa conceptual o esquema gráfico breve.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o esquema gráfico de la intervención educativa.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Pregunta para profundizar: </w:t>
      </w:r>
      <w:r>
        <w:rPr>
          <w:i w:val="1"/>
          <w:iCs w:val="1"/>
        </w:rPr>
        <w:t xml:space="preserve">"¿Cómo aseguran la participación activa de la comunidad?"</w:t>
      </w:r>
      <w:r>
        <w:rPr/>
        <w:t xml:space="preserve">, y guía hacia la integración de un enfoque interdisciplinario.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y compartir artículos recientes o guías clínicas actualizadas sobre manejo de deshidratación aguda.</w:t>
      </w:r>
    </w:p>
    <w:p>
      <w:pPr>
        <w:numPr>
          <w:ilvl w:val="0"/>
          <w:numId w:val="8"/>
        </w:numPr>
      </w:pPr>
      <w:r>
        <w:rPr>
          <w:b w:val="1"/>
          <w:bCs w:val="1"/>
        </w:rPr>
        <w:t xml:space="preserve">Para estudiantes que requieren apoyo:</w:t>
      </w:r>
      <w:r>
        <w:rPr/>
        <w:t xml:space="preserve"> Se asigna un mentor (docente o estudiante avanzado) para reforzar conceptos clave y facilitar la comprensión mediante ejemplos adicionales o esquemas visuales.</w:t>
      </w:r>
    </w:p>
    <w:p>
      <w:pPr/>
      <w:r>
        <w:rPr>
          <w:b w:val="1"/>
          <w:bCs w:val="1"/>
        </w:rPr>
        <w:t xml:space="preserve">Transiciones</w:t>
      </w:r>
    </w:p>
    <w:p>
      <w:pPr/>
      <w:r>
        <w:rPr>
          <w:b w:val="1"/>
          <w:bCs w:val="1"/>
        </w:rPr>
        <w:t xml:space="preserve">Docente:</w:t>
      </w:r>
      <w:r>
        <w:rPr/>
        <w:t xml:space="preserve"> Conecta cada actividad explicando cómo cada etapa del proceso (clasificación, tratamiento, prevención) está interrelacionada y es crucial para un abordaje integral del paciente y su entorno.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9"/>
        </w:numPr>
      </w:pPr>
      <w:r>
        <w:rPr>
          <w:b w:val="1"/>
          <w:bCs w:val="1"/>
        </w:rPr>
        <w:t xml:space="preserve">Docente:</w:t>
      </w:r>
      <w:r>
        <w:rPr/>
        <w:t xml:space="preserve"> Solicita que cada grupo elabore un resumen en 3 ideas clave que integren diagnóstico, tratamiento y prevención, utilizando un organizador gráfico tipo "triángulo del conocimiento".</w:t>
      </w:r>
    </w:p>
    <w:p>
      <w:pPr>
        <w:numPr>
          <w:ilvl w:val="0"/>
          <w:numId w:val="9"/>
        </w:numPr>
      </w:pPr>
      <w:r>
        <w:rPr>
          <w:b w:val="1"/>
          <w:bCs w:val="1"/>
        </w:rPr>
        <w:t xml:space="preserve">Estudiantes:</w:t>
      </w:r>
      <w:r>
        <w:rPr/>
        <w:t xml:space="preserve"> Construyen el organizador de manera colaborativa y lo presentan brevemente.</w:t>
      </w:r>
    </w:p>
    <w:p>
      <w:pPr/>
      <w:r>
        <w:rPr>
          <w:b w:val="1"/>
          <w:bCs w:val="1"/>
        </w:rPr>
        <w:t xml:space="preserve">Reflexión metacognitiva</w:t>
      </w:r>
    </w:p>
    <w:p>
      <w:pPr>
        <w:numPr>
          <w:ilvl w:val="0"/>
          <w:numId w:val="10"/>
        </w:numPr>
      </w:pPr>
      <w:r>
        <w:rPr/>
        <w:t xml:space="preserve">¿Cómo aplicaría el diagnóstico y manejo aprendido en un contexto clínico real?</w:t>
      </w:r>
    </w:p>
    <w:p>
      <w:pPr>
        <w:numPr>
          <w:ilvl w:val="0"/>
          <w:numId w:val="10"/>
        </w:numPr>
      </w:pPr>
      <w:r>
        <w:rPr/>
        <w:t xml:space="preserve">¿Qué elementos considera fundamentales para diseñar una intervención educativa efectiva en la comunidad?</w:t>
      </w:r>
    </w:p>
    <w:p>
      <w:pPr>
        <w:numPr>
          <w:ilvl w:val="0"/>
          <w:numId w:val="10"/>
        </w:numPr>
      </w:pPr>
      <w:r>
        <w:rPr/>
        <w:t xml:space="preserve">¿Qué desafíos prevé para implementar estas estrategias en su entorno profesional y cómo podría superarlos?</w:t>
      </w:r>
    </w:p>
    <w:p>
      <w:pPr/>
      <w:r>
        <w:rPr>
          <w:b w:val="1"/>
          <w:bCs w:val="1"/>
        </w:rPr>
        <w:t xml:space="preserve">Retroalimentación</w:t>
      </w:r>
    </w:p>
    <w:p>
      <w:pPr/>
      <w:r>
        <w:rPr>
          <w:b w:val="1"/>
          <w:bCs w:val="1"/>
        </w:rPr>
        <w:t xml:space="preserve">Docente:</w:t>
      </w:r>
      <w:r>
        <w:rPr/>
        <w:t xml:space="preserve"> Proporciona retroalimentación inmediata, destacando fortalezas y áreas de mejora en los productos entregados, enfatizando la argumentación clínica y la pertinencia comunitaria.</w:t>
      </w:r>
    </w:p>
    <w:p>
      <w:pPr/>
      <w:r>
        <w:rPr>
          <w:b w:val="1"/>
          <w:bCs w:val="1"/>
        </w:rPr>
        <w:t xml:space="preserve">Transferencia</w:t>
      </w:r>
    </w:p>
    <w:p>
      <w:pPr/>
      <w:r>
        <w:rPr>
          <w:b w:val="1"/>
          <w:bCs w:val="1"/>
        </w:rPr>
        <w:t xml:space="preserve">Docente:</w:t>
      </w:r>
      <w:r>
        <w:rPr/>
        <w:t xml:space="preserve"> Invita a los estudiantes a reflexionar sobre la aplicación práctica de lo aprendido en sus contextos laborales, y a explorar temas relacionados en futuras sesiones, como manejo de emergencias pediátricas y promoción de la salud en poblaciones vulnerables.</w:t>
      </w:r>
    </w:p>
    <w:p>
      <w:pPr/>
      <w:r>
        <w:rPr>
          <w:b w:val="1"/>
          <w:bCs w:val="1"/>
        </w:rPr>
        <w:t xml:space="preserve">Tarea o reto</w:t>
      </w:r>
    </w:p>
    <w:p>
      <w:pPr>
        <w:numPr>
          <w:ilvl w:val="0"/>
          <w:numId w:val="11"/>
        </w:numPr>
      </w:pPr>
      <w:r>
        <w:rPr/>
        <w:t xml:space="preserve">Diseñar un plan detallado de una charla educativa para familias en una comunidad específica, integrando aspectos culturales y epidemiológicos, que será presentado en la próxima sesión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para identificar conocimientos previos mediante la pregunta detonadora y discusión inicial.</w:t>
      </w:r>
    </w:p>
    <w:p>
      <w:pPr>
        <w:numPr>
          <w:ilvl w:val="0"/>
          <w:numId w:val="12"/>
        </w:numPr>
      </w:pPr>
      <w:r>
        <w:rPr>
          <w:b w:val="1"/>
          <w:bCs w:val="1"/>
        </w:rPr>
        <w:t xml:space="preserve">Formativa:</w:t>
      </w:r>
      <w:r>
        <w:rPr/>
        <w:t xml:space="preserve"> Durante la fase de desarrollo, mediante la observación de las actividades grupales, exposiciones y productos intermedios.</w:t>
      </w:r>
    </w:p>
    <w:p>
      <w:pPr>
        <w:numPr>
          <w:ilvl w:val="0"/>
          <w:numId w:val="12"/>
        </w:numPr>
      </w:pPr>
      <w:r>
        <w:rPr>
          <w:b w:val="1"/>
          <w:bCs w:val="1"/>
        </w:rPr>
        <w:t xml:space="preserve">Sumativa:</w:t>
      </w:r>
      <w:r>
        <w:rPr/>
        <w:t xml:space="preserve"> En la fase de cierre, con la evaluación del resumen final y la reflexión metacognitiva, aplicando una rúbrica.</w:t>
      </w:r>
    </w:p>
    <w:p>
      <w:pPr/>
      <w:r>
        <w:rPr>
          <w:b w:val="1"/>
          <w:bCs w:val="1"/>
        </w:rPr>
        <w:t xml:space="preserve">Criterios de evaluación:</w:t>
      </w:r>
    </w:p>
    <w:p>
      <w:pPr>
        <w:numPr>
          <w:ilvl w:val="0"/>
          <w:numId w:val="13"/>
        </w:numPr>
      </w:pPr>
      <w:r>
        <w:rPr/>
        <w:t xml:space="preserve">Precisión en la clasificación del grado de deshidratación (vinculado al objetivo 1).</w:t>
      </w:r>
    </w:p>
    <w:p>
      <w:pPr>
        <w:numPr>
          <w:ilvl w:val="0"/>
          <w:numId w:val="13"/>
        </w:numPr>
      </w:pPr>
      <w:r>
        <w:rPr/>
        <w:t xml:space="preserve">Adecuación y justificación clínica del plan de rehidratación seleccionado (objetivo 2).</w:t>
      </w:r>
    </w:p>
    <w:p>
      <w:pPr>
        <w:numPr>
          <w:ilvl w:val="0"/>
          <w:numId w:val="13"/>
        </w:numPr>
      </w:pPr>
      <w:r>
        <w:rPr/>
        <w:t xml:space="preserve">Creatividad, pertinencia y fundamentación de la intervención educativa diseñada (objetivo 3).</w:t>
      </w:r>
    </w:p>
    <w:p>
      <w:pPr>
        <w:numPr>
          <w:ilvl w:val="0"/>
          <w:numId w:val="13"/>
        </w:numPr>
      </w:pPr>
      <w:r>
        <w:rPr/>
        <w:t xml:space="preserve">Capacidad de argumentar decisiones clínicas y comunitarias con base en evidencia y criterios clínicos (objetivo 4).</w:t>
      </w:r>
    </w:p>
    <w:p>
      <w:pPr/>
      <w:r>
        <w:rPr>
          <w:b w:val="1"/>
          <w:bCs w:val="1"/>
        </w:rPr>
        <w:t xml:space="preserve">Instrumentos sugeridos:</w:t>
      </w:r>
    </w:p>
    <w:p>
      <w:pPr>
        <w:numPr>
          <w:ilvl w:val="0"/>
          <w:numId w:val="14"/>
        </w:numPr>
      </w:pPr>
      <w:r>
        <w:rPr/>
        <w:t xml:space="preserve">Rúbrica detallada para evaluación de exposiciones y productos escritos.</w:t>
      </w:r>
    </w:p>
    <w:p>
      <w:pPr>
        <w:numPr>
          <w:ilvl w:val="0"/>
          <w:numId w:val="14"/>
        </w:numPr>
      </w:pPr>
      <w:r>
        <w:rPr/>
        <w:t xml:space="preserve">Lista de cotejo para seguimiento de criterios clínicos en clasificación y manejo.</w:t>
      </w:r>
    </w:p>
    <w:p>
      <w:pPr>
        <w:numPr>
          <w:ilvl w:val="0"/>
          <w:numId w:val="14"/>
        </w:numPr>
      </w:pPr>
      <w:r>
        <w:rPr/>
        <w:t xml:space="preserve">Observación directa y notas del docente durante las discusiones en grupo.</w:t>
      </w:r>
    </w:p>
    <w:p>
      <w:pPr>
        <w:numPr>
          <w:ilvl w:val="0"/>
          <w:numId w:val="14"/>
        </w:numPr>
      </w:pPr>
      <w:r>
        <w:rPr/>
        <w:t xml:space="preserve">Autoevaluación y coevaluación entre pares para fomentar la reflexión crítica.</w:t>
      </w:r>
    </w:p>
    <w:p>
      <w:pPr/>
      <w:r>
        <w:rPr>
          <w:b w:val="1"/>
          <w:bCs w:val="1"/>
        </w:rPr>
        <w:t xml:space="preserve">Evidencias de aprendizaje:</w:t>
      </w:r>
    </w:p>
    <w:p>
      <w:pPr>
        <w:numPr>
          <w:ilvl w:val="0"/>
          <w:numId w:val="15"/>
        </w:numPr>
      </w:pPr>
      <w:r>
        <w:rPr/>
        <w:t xml:space="preserve">Informe grupal de clasificación del grado de deshidratación.</w:t>
      </w:r>
    </w:p>
    <w:p>
      <w:pPr>
        <w:numPr>
          <w:ilvl w:val="0"/>
          <w:numId w:val="15"/>
        </w:numPr>
      </w:pPr>
      <w:r>
        <w:rPr/>
        <w:t xml:space="preserve">Plan de rehidratación documentado y justificado.</w:t>
      </w:r>
    </w:p>
    <w:p>
      <w:pPr>
        <w:numPr>
          <w:ilvl w:val="0"/>
          <w:numId w:val="15"/>
        </w:numPr>
      </w:pPr>
      <w:r>
        <w:rPr/>
        <w:t xml:space="preserve">Mapa conceptual o esquema gráfico de la intervención educativa.</w:t>
      </w:r>
    </w:p>
    <w:p>
      <w:pPr>
        <w:numPr>
          <w:ilvl w:val="0"/>
          <w:numId w:val="15"/>
        </w:numPr>
      </w:pPr>
      <w:r>
        <w:rPr/>
        <w:t xml:space="preserve">Resumen con las 3 ideas clave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E2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2A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CB1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9B4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01C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860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177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8F2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925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3E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3C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3DC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31A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494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330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2026-09-26T01:36:09-05:00</dcterms:created>
  <dcterms:modified xsi:type="dcterms:W3CDTF">2026-09-26T01:36:09-05:00</dcterms:modified>
</cp:coreProperties>
</file>

<file path=docProps/custom.xml><?xml version="1.0" encoding="utf-8"?>
<Properties xmlns="http://schemas.openxmlformats.org/officeDocument/2006/custom-properties" xmlns:vt="http://schemas.openxmlformats.org/officeDocument/2006/docPropsVTypes"/>
</file>