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¡Acentúa tu conocimiento! Explorando reglas y tilde diacrítica en palabras monosílabas</w:t>
      </w:r>
    </w:p>
    <w:p/>
    <w:p>
      <w:pPr/>
      <w:r>
        <w:rPr>
          <w:color w:val="666666"/>
          <w:sz w:val="20"/>
          <w:szCs w:val="20"/>
          <w:i w:val="1"/>
          <w:iCs w:val="1"/>
        </w:rPr>
        <w:t xml:space="preserve">Lenguaje | Lectura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y apliquen las reglas generales de acentuación gráfica, con especial énfasis en la tilde diacrítica en palabras monosílabas. A través de una metodología activa basada en la investigación, los jóvenes descubrirán cómo y por qué se acentúan ciertas palabras, lo que les permitirá mejorar su ortografía y comprensión lectora.</w:t>
      </w:r>
    </w:p>
    <w:p>
      <w:pPr/>
      <w:r>
        <w:rPr/>
        <w:t xml:space="preserve">Aprender a identificar y aplicar correctamente estas reglas no solo fortalece sus habilidades lingüísticas, sino que también les ayuda a comunicarse con mayor precisión y claridad en su vida diaria, desde la escritura académica hasta la interacción en redes sociales. Al investigar y analizar ejemplos reales, los estudiantes desarrollarán un pensamiento crítico y reflexivo que les acompañará en su formación integral.</w:t>
      </w:r>
    </w:p>
    <w:p>
      <w:pPr/>
      <w:r>
        <w:rPr/>
        <w:t xml:space="preserve">Este plan se articula en tres sesiones que combinan preguntas detonadoras, actividades colaborativas y reflexiones metacognitivas, promoviendo un aprendizaje significativo y duradero.</w:t>
      </w:r>
    </w:p>
    <w:p/>
    <w:p>
      <w:pPr/>
      <w:r>
        <w:rPr>
          <w:color w:val="2b6cb0"/>
          <w:sz w:val="28"/>
          <w:szCs w:val="28"/>
          <w:b w:val="1"/>
          <w:bCs w:val="1"/>
        </w:rPr>
        <w:t xml:space="preserve">Objetivos de Aprendizaje</w:t>
      </w:r>
    </w:p>
    <w:p>
      <w:pPr>
        <w:numPr>
          <w:ilvl w:val="0"/>
          <w:numId w:val="1"/>
        </w:numPr>
      </w:pPr>
      <w:r>
        <w:rPr/>
        <w:t xml:space="preserve">Analizar las reglas generales de acentuación gráfica en palabras monosílabas y su aplicación correcta.</w:t>
      </w:r>
    </w:p>
    <w:p>
      <w:pPr>
        <w:numPr>
          <w:ilvl w:val="0"/>
          <w:numId w:val="1"/>
        </w:numPr>
      </w:pPr>
      <w:r>
        <w:rPr/>
        <w:t xml:space="preserve">Investigar y diferenciar el uso de la tilde diacrítica en palabras monosílabas según su función y significado.</w:t>
      </w:r>
    </w:p>
    <w:p>
      <w:pPr>
        <w:numPr>
          <w:ilvl w:val="0"/>
          <w:numId w:val="1"/>
        </w:numPr>
      </w:pPr>
      <w:r>
        <w:rPr/>
        <w:t xml:space="preserve">Aplicar las reglas aprendidas para identificar y corregir errores de acentuación en textos escritos.</w:t>
      </w:r>
    </w:p>
    <w:p>
      <w:pPr>
        <w:numPr>
          <w:ilvl w:val="0"/>
          <w:numId w:val="1"/>
        </w:numPr>
      </w:pPr>
      <w:r>
        <w:rPr/>
        <w:t xml:space="preserve">Crear ejemplos propios que evidencien el uso correcto de la tilde diacrítica en palabras monosílabas.</w:t>
      </w:r>
    </w:p>
    <w:p>
      <w:pPr>
        <w:numPr>
          <w:ilvl w:val="0"/>
          <w:numId w:val="1"/>
        </w:numPr>
      </w:pPr>
      <w:r>
        <w:rPr/>
        <w:t xml:space="preserve">Reflexionar sobre la importancia de la acentuación para una comunicación escrita efectiva y clara.</w:t>
      </w:r>
    </w:p>
    <w:p/>
    <w:p>
      <w:pPr/>
      <w:r>
        <w:rPr>
          <w:color w:val="2b6cb0"/>
          <w:sz w:val="28"/>
          <w:szCs w:val="28"/>
          <w:b w:val="1"/>
          <w:bCs w:val="1"/>
        </w:rPr>
        <w:t xml:space="preserve">Recursos Necesarios</w:t>
      </w:r>
    </w:p>
    <w:p>
      <w:pPr>
        <w:numPr>
          <w:ilvl w:val="0"/>
          <w:numId w:val="2"/>
        </w:numPr>
      </w:pPr>
      <w:r>
        <w:rPr/>
        <w:t xml:space="preserve">Hojas de trabajo impresas con textos y ejercicios (1 por estudiante).</w:t>
      </w:r>
    </w:p>
    <w:p>
      <w:pPr>
        <w:numPr>
          <w:ilvl w:val="0"/>
          <w:numId w:val="2"/>
        </w:numPr>
      </w:pPr>
      <w:r>
        <w:rPr/>
        <w:t xml:space="preserve">Presentación digital (PowerPoint o Google Slides) con ejemplos y definiciones clave.</w:t>
      </w:r>
    </w:p>
    <w:p>
      <w:pPr>
        <w:numPr>
          <w:ilvl w:val="0"/>
          <w:numId w:val="2"/>
        </w:numPr>
      </w:pPr>
      <w:r>
        <w:rPr/>
        <w:t xml:space="preserve">Computadora o proyector para mostrar videos y presentación.</w:t>
      </w:r>
    </w:p>
    <w:p>
      <w:pPr>
        <w:numPr>
          <w:ilvl w:val="0"/>
          <w:numId w:val="2"/>
        </w:numPr>
      </w:pPr>
      <w:r>
        <w:rPr/>
        <w:t xml:space="preserve">Acceso a internet para consultar fuentes primarias (diccionarios en línea, sitio de la Real Academia Española).</w:t>
      </w:r>
    </w:p>
    <w:p>
      <w:pPr>
        <w:numPr>
          <w:ilvl w:val="0"/>
          <w:numId w:val="2"/>
        </w:numPr>
      </w:pPr>
      <w:r>
        <w:rPr/>
        <w:t xml:space="preserve">Pizarras blancas o rotafolios y marcadores para grupos.</w:t>
      </w:r>
    </w:p>
    <w:p>
      <w:pPr>
        <w:numPr>
          <w:ilvl w:val="0"/>
          <w:numId w:val="2"/>
        </w:numPr>
      </w:pPr>
      <w:r>
        <w:rPr/>
        <w:t xml:space="preserve">Cuadernos y bolígrafos de los estudiantes.</w:t>
      </w:r>
    </w:p>
    <w:p>
      <w:pPr>
        <w:numPr>
          <w:ilvl w:val="0"/>
          <w:numId w:val="2"/>
        </w:numPr>
      </w:pPr>
      <w:r>
        <w:rPr/>
        <w:t xml:space="preserve">Video educativo corto sobre reglas de acentuación (3-5 minutos).</w:t>
      </w:r>
    </w:p>
    <w:p/>
    <w:p>
      <w:pPr/>
      <w:r>
        <w:rPr>
          <w:color w:val="2b6cb0"/>
          <w:sz w:val="28"/>
          <w:szCs w:val="28"/>
          <w:b w:val="1"/>
          <w:bCs w:val="1"/>
        </w:rPr>
        <w:t xml:space="preserve">Requisitos Previos</w:t>
      </w:r>
    </w:p>
    <w:p>
      <w:pPr>
        <w:numPr>
          <w:ilvl w:val="0"/>
          <w:numId w:val="3"/>
        </w:numPr>
      </w:pPr>
      <w:r>
        <w:rPr/>
        <w:t xml:space="preserve">Conocimiento básico del abecedario y estructura silábica de palabras.</w:t>
      </w:r>
    </w:p>
    <w:p>
      <w:pPr>
        <w:numPr>
          <w:ilvl w:val="0"/>
          <w:numId w:val="3"/>
        </w:numPr>
      </w:pPr>
      <w:r>
        <w:rPr/>
        <w:t xml:space="preserve">Habilidades básicas de lectura y escritura en español.</w:t>
      </w:r>
    </w:p>
    <w:p>
      <w:pPr>
        <w:numPr>
          <w:ilvl w:val="0"/>
          <w:numId w:val="3"/>
        </w:numPr>
      </w:pPr>
      <w:r>
        <w:rPr/>
        <w:t xml:space="preserve">Familiaridad previa con el concepto de sílaba (monosílaba, bisílaba, trisílaba).</w:t>
      </w:r>
    </w:p>
    <w:p>
      <w:pPr>
        <w:numPr>
          <w:ilvl w:val="0"/>
          <w:numId w:val="3"/>
        </w:numPr>
      </w:pPr>
      <w:r>
        <w:rPr/>
        <w:t xml:space="preserve">Experiencia previa con el uso de acentos en palabras comunes, aunque sin profundización en reglas específicas.</w:t>
      </w:r>
    </w:p>
    <w:p/>
    <w:p>
      <w:pPr/>
      <w:r>
        <w:rPr>
          <w:color w:val="2b6cb0"/>
          <w:sz w:val="28"/>
          <w:szCs w:val="28"/>
          <w:b w:val="1"/>
          <w:bCs w:val="1"/>
        </w:rPr>
        <w:t xml:space="preserve">Actividades</w:t>
      </w:r>
    </w:p>
    <w:p>
      <w:pPr/>
      <w:r>
        <w:rPr/>
        <w:t xml:space="preserve">Sesión 1: Descubriendo las reglas generales de acentuación gráfica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a los estudiantes en el tema de acentuación gráfica y preparar su curiosidad para investigar las reglas generales.</w:t>
      </w:r>
    </w:p>
    <w:p>
      <w:pPr/>
      <w:r>
        <w:rPr>
          <w:b w:val="1"/>
          <w:bCs w:val="1"/>
        </w:rPr>
        <w:t xml:space="preserve">Activación de conocimientos previos:</w:t>
      </w:r>
    </w:p>
    <w:p>
      <w:pPr>
        <w:numPr>
          <w:ilvl w:val="0"/>
          <w:numId w:val="4"/>
        </w:numPr>
      </w:pPr>
      <w:r>
        <w:rPr>
          <w:b w:val="1"/>
          <w:bCs w:val="1"/>
        </w:rPr>
        <w:t xml:space="preserve">Docente:</w:t>
      </w:r>
      <w:r>
        <w:rPr/>
        <w:t xml:space="preserve"> "Vamos a iniciar con una pregunta: ¿Pueden pensar en palabras que cambian de significado si les agregamos o quitamos un acento?"</w:t>
      </w:r>
    </w:p>
    <w:p>
      <w:pPr>
        <w:numPr>
          <w:ilvl w:val="0"/>
          <w:numId w:val="4"/>
        </w:numPr>
      </w:pPr>
      <w:r>
        <w:rPr>
          <w:b w:val="1"/>
          <w:bCs w:val="1"/>
        </w:rPr>
        <w:t xml:space="preserve">Estudiantes:</w:t>
      </w:r>
      <w:r>
        <w:rPr/>
        <w:t xml:space="preserve"> Responden con ejemplos breves o dudas iniciales. Ejemplo: "tú y tu", "sí y si".</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tilde puede cambiar el significado completo de una palabra y evitar confusiones? Por ejemplo, 'tú' y 'tu' tienen usos muy distintos y eso lo indica la tilde."</w:t>
      </w:r>
    </w:p>
    <w:p>
      <w:pPr>
        <w:numPr>
          <w:ilvl w:val="0"/>
          <w:numId w:val="5"/>
        </w:numPr>
      </w:pPr>
      <w:r>
        <w:rPr>
          <w:b w:val="1"/>
          <w:bCs w:val="1"/>
        </w:rPr>
        <w:t xml:space="preserve">Estudiantes:</w:t>
      </w:r>
      <w:r>
        <w:rPr/>
        <w:t xml:space="preserve"> Escuchan atentos y muestran interés por comprender más.</w:t>
      </w:r>
    </w:p>
    <w:p>
      <w:pPr/>
      <w:r>
        <w:rPr>
          <w:b w:val="1"/>
          <w:bCs w:val="1"/>
        </w:rPr>
        <w:t xml:space="preserve">Contextualización:</w:t>
      </w:r>
    </w:p>
    <w:p>
      <w:pPr>
        <w:numPr>
          <w:ilvl w:val="0"/>
          <w:numId w:val="6"/>
        </w:numPr>
      </w:pPr>
      <w:r>
        <w:rPr>
          <w:b w:val="1"/>
          <w:bCs w:val="1"/>
        </w:rPr>
        <w:t xml:space="preserve">Docente:</w:t>
      </w:r>
      <w:r>
        <w:rPr/>
        <w:t xml:space="preserve"> Explica que el dominio de estas reglas les ayudará a escribir correctamente mensajes, tareas y hasta en redes sociales para no dar mensajes confusos.</w:t>
      </w:r>
    </w:p>
    <w:p>
      <w:pPr>
        <w:numPr>
          <w:ilvl w:val="0"/>
          <w:numId w:val="6"/>
        </w:numPr>
      </w:pPr>
      <w:r>
        <w:rPr>
          <w:b w:val="1"/>
          <w:bCs w:val="1"/>
        </w:rPr>
        <w:t xml:space="preserve">Estudiantes:</w:t>
      </w:r>
      <w:r>
        <w:rPr/>
        <w:t xml:space="preserve"> Relacionan el contenido con su vida cotidiana y expresan expectativas.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Mediante un video educativo corto (3-5 min) se introduce el concepto de reglas generales de acentuación gráfica. Posteriormente, se plantea una investigación guiada para que los estudiantes descubran las reglas principales.</w:t>
      </w:r>
    </w:p>
    <w:p>
      <w:pPr>
        <w:numPr>
          <w:ilvl w:val="0"/>
          <w:numId w:val="7"/>
        </w:numPr>
      </w:pPr>
      <w:r>
        <w:rPr>
          <w:b w:val="1"/>
          <w:bCs w:val="1"/>
        </w:rPr>
        <w:t xml:space="preserve">Actividad 1: Investigación en grupos – "Explorando las reglas generales"</w:t>
      </w:r>
    </w:p>
    <w:p>
      <w:pPr>
        <w:numPr>
          <w:ilvl w:val="1"/>
          <w:numId w:val="7"/>
        </w:numPr>
      </w:pPr>
      <w:r>
        <w:rPr>
          <w:b w:val="1"/>
          <w:bCs w:val="1"/>
        </w:rPr>
        <w:t xml:space="preserve">Objetivo:</w:t>
      </w:r>
      <w:r>
        <w:rPr/>
        <w:t xml:space="preserve"> Analizar las reglas generales de acentuación gráfica.</w:t>
      </w:r>
    </w:p>
    <w:p>
      <w:pPr>
        <w:numPr>
          <w:ilvl w:val="1"/>
          <w:numId w:val="7"/>
        </w:numPr>
      </w:pPr>
      <w:r>
        <w:rPr>
          <w:b w:val="1"/>
          <w:bCs w:val="1"/>
        </w:rPr>
        <w:t xml:space="preserve">Instrucciones:</w:t>
      </w:r>
    </w:p>
    <w:p>
      <w:pPr>
        <w:numPr>
          <w:ilvl w:val="2"/>
          <w:numId w:val="7"/>
        </w:numPr>
      </w:pPr>
      <w:r>
        <w:rPr/>
        <w:t xml:space="preserve">El docente divide a la clase en grupos de 4 estudiantes.</w:t>
      </w:r>
    </w:p>
    <w:p>
      <w:pPr>
        <w:numPr>
          <w:ilvl w:val="2"/>
          <w:numId w:val="7"/>
        </w:numPr>
      </w:pPr>
      <w:r>
        <w:rPr/>
        <w:t xml:space="preserve">Cada grupo recibe un conjunto de palabras sin acentuar y debe consultar fuentes digitales (diccionario RAE, sitios confiables) para identificar cuáles deben llevar tilde y por qué.</w:t>
      </w:r>
    </w:p>
    <w:p>
      <w:pPr>
        <w:numPr>
          <w:ilvl w:val="2"/>
          <w:numId w:val="7"/>
        </w:numPr>
      </w:pPr>
      <w:r>
        <w:rPr/>
        <w:t xml:space="preserve">Los estudiantes registran las reglas que descubren en una hoja de trabajo.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de reglas generales escritas y ejemplos propios.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Circular entre grupos, formular preguntas como "¿Qué patrón notan en las palabras con tilde?", "¿Cómo identificaron cuándo colocarla?", "¿Hay palabras que se parecen pero no llevan tilde?"</w:t>
      </w:r>
    </w:p>
    <w:p>
      <w:pPr>
        <w:numPr>
          <w:ilvl w:val="0"/>
          <w:numId w:val="7"/>
        </w:numPr>
      </w:pPr>
      <w:r>
        <w:rPr>
          <w:b w:val="1"/>
          <w:bCs w:val="1"/>
        </w:rPr>
        <w:t xml:space="preserve">Actividad 2: Puesta en común y creación de un organizador gráfico</w:t>
      </w:r>
    </w:p>
    <w:p>
      <w:pPr>
        <w:numPr>
          <w:ilvl w:val="1"/>
          <w:numId w:val="7"/>
        </w:numPr>
      </w:pPr>
      <w:r>
        <w:rPr>
          <w:b w:val="1"/>
          <w:bCs w:val="1"/>
        </w:rPr>
        <w:t xml:space="preserve">Objetivo:</w:t>
      </w:r>
      <w:r>
        <w:rPr/>
        <w:t xml:space="preserve"> Sintetizar y compartir el conocimiento sobre las reglas generales.</w:t>
      </w:r>
    </w:p>
    <w:p>
      <w:pPr>
        <w:numPr>
          <w:ilvl w:val="1"/>
          <w:numId w:val="7"/>
        </w:numPr>
      </w:pPr>
      <w:r>
        <w:rPr>
          <w:b w:val="1"/>
          <w:bCs w:val="1"/>
        </w:rPr>
        <w:t xml:space="preserve">Instrucciones:</w:t>
      </w:r>
    </w:p>
    <w:p>
      <w:pPr>
        <w:numPr>
          <w:ilvl w:val="2"/>
          <w:numId w:val="7"/>
        </w:numPr>
      </w:pPr>
      <w:r>
        <w:rPr/>
        <w:t xml:space="preserve">Cada grupo presenta brevemente sus hallazgos.</w:t>
      </w:r>
    </w:p>
    <w:p>
      <w:pPr>
        <w:numPr>
          <w:ilvl w:val="2"/>
          <w:numId w:val="7"/>
        </w:numPr>
      </w:pPr>
      <w:r>
        <w:rPr/>
        <w:t xml:space="preserve">El docente va construyendo en la pizarra un organizador gráfico con las reglas generales, apoyado en las aportaciones de los estudiantes.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Organizador gráfico visible para toda la clase.</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Facilitar la discusión, corregir conceptos erróneos y reforzar ideas clave.</w:t>
      </w:r>
    </w:p>
    <w:p>
      <w:pPr/>
      <w:r>
        <w:rPr>
          <w:b w:val="1"/>
          <w:bCs w:val="1"/>
        </w:rPr>
        <w:t xml:space="preserve">Diferenciación:</w:t>
      </w:r>
    </w:p>
    <w:p>
      <w:pPr>
        <w:numPr>
          <w:ilvl w:val="0"/>
          <w:numId w:val="8"/>
        </w:numPr>
      </w:pPr>
      <w:r>
        <w:rPr/>
        <w:t xml:space="preserve">Estudiantes que terminan antes pueden crear ejemplos adicionales o explicar una regla con sus propias palabras para compañeros.</w:t>
      </w:r>
    </w:p>
    <w:p>
      <w:pPr>
        <w:numPr>
          <w:ilvl w:val="0"/>
          <w:numId w:val="8"/>
        </w:numPr>
      </w:pPr>
      <w:r>
        <w:rPr/>
        <w:t xml:space="preserve">Estudiantes que requieren apoyo reciben listas de palabras con indicaciones para facilitar la investigación y se les asigna un tutor dentro del grupo.</w:t>
      </w:r>
    </w:p>
    <w:p>
      <w:pPr/>
      <w:r>
        <w:rPr>
          <w:b w:val="1"/>
          <w:bCs w:val="1"/>
        </w:rPr>
        <w:t xml:space="preserve">Transición:</w:t>
      </w:r>
      <w:r>
        <w:rPr/>
        <w:t xml:space="preserve"> El docente anuncia que en la siguiente sesión se profundizarán en los casos especiales de la tilde diacrítica en palabras monosílabas.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Los estudiantes completan individualmente un breve organizador en su cuaderno con las 3 reglas generales principales y un ejemplo para cada una.</w:t>
      </w:r>
    </w:p>
    <w:p>
      <w:pPr/>
      <w:r>
        <w:rPr>
          <w:b w:val="1"/>
          <w:bCs w:val="1"/>
        </w:rPr>
        <w:t xml:space="preserve">Reflexión metacognitiva:</w:t>
      </w:r>
      <w:r>
        <w:rPr/>
        <w:t xml:space="preserve"> El docente plantea estas preguntas para que escriban:</w:t>
      </w:r>
    </w:p>
    <w:p>
      <w:pPr/>
      <w:r>
        <w:rPr/>
        <w:t xml:space="preserve">Sesión 1: Descubriendo las reglas generales de acentuación gráfica
Fase de Inicio
Tiempo estimado: 15 minutos
Propósito de la sesión: Introducir a los estudiantes en el tema de acentuación gráfica y preparar su curiosidad para investigar las reglas generales.
Activación de conocimientos previos:
  Docente: "Vamos a iniciar con una pregunta: ¿Pueden pensar en palabras que cambian de significado si les agregamos o quitamos un acento?"
  Estudiantes: Responden con ejemplos breves o dudas iniciales. Ejemplo: "tú y tu", "sí y si".
Motivación y enganche:
  Docente: Presenta un dato curioso: "¿Sabían que una tilde puede cambiar el significado completo de una palabra y evitar confusiones? Por ejemplo, 'tú' y 'tu' tienen usos muy distintos y eso lo indica la tilde."
  Estudiantes: Escuchan atentos y muestran interés por comprender más.
Contextualización:
  Docente: Explica que el dominio de estas reglas les ayudará a escribir correctamente mensajes, tareas y hasta en redes sociales para no dar mensajes confusos.
  Estudiantes: Relacionan el contenido con su vida cotidiana y expresan expectativas.
Fase de Desarrollo
Tiempo estimado: 90 minutos
Presentación del contenido: Mediante un video educativo corto (3-5 min) se introduce el concepto de reglas generales de acentuación gráfica. Posteriormente, se plantea una investigación guiada para que los estudiantes descubran las reglas principales.
  Actividad 1: Investigación en grupos – "Explorando las reglas generales"
    Objetivo: Analizar las reglas generales de acentuación gráfica.
    Instrucciones:
        El docente divide a la clase en grupos de 4 estudiantes.
        Cada grupo recibe un conjunto de palabras sin acentuar y debe consultar fuentes digitales (diccionario RAE, sitios confiables) para identificar cuáles deben llevar tilde y por qué.
        Los estudiantes registran las reglas que descubren en una hoja de trabajo.
    Organización: Grupos de 4
    Producto: Lista de reglas generales escritas y ejemplos propios.
    Tiempo: 50 minutos
    Rol docente: Circular entre grupos, formular preguntas como "¿Qué patrón notan en las palabras con tilde?", "¿Cómo identificaron cuándo colocarla?", "¿Hay palabras que se parecen pero no llevan tilde?"
  Actividad 2: Puesta en común y creación de un organizador gráfico
    Objetivo: Sintetizar y compartir el conocimiento sobre las reglas generales.
    Instrucciones:
        Cada grupo presenta brevemente sus hallazgos.
        El docente va construyendo en la pizarra un organizador gráfico con las reglas generales, apoyado en las aportaciones de los estudiantes.
    Organización: Plenaria
    Producto: Organizador gráfico visible para toda la clase.
    Tiempo: 40 minutos
    Rol docente: Facilitar la discusión, corregir conceptos erróneos y reforzar ideas clave.
Diferenciación:
  Estudiantes que terminan antes pueden crear ejemplos adicionales o explicar una regla con sus propias palabras para compañeros.
  Estudiantes que requieren apoyo reciben listas de palabras con indicaciones para facilitar la investigación y se les asigna un tutor dentro del grupo.
Transición: El docente anuncia que en la siguiente sesión se profundizarán en los casos especiales de la tilde diacrítica en palabras monosílabas.
Fase de Cierre
Tiempo estimado: 15 minutos
Síntesis: Los estudiantes completan individualmente un breve organizador en su cuaderno con las 3 reglas generales principales y un ejemplo para cada una.
Reflexión metacognitiva: El docente plantea estas preguntas para que escriban:
  ¿Cuál regla de acentuación te pareció más fácil de entender? ¿Por qué?
  ¿Qué duda tienes sobre las reglas generales?
  ¿Cómo crees que estas reglas te ayudarán en tu escritura diaria?
Retroalimentación: El docente revisa algunas respuestas en plenaria y aclara dudas de forma inmediata.
Transferencia: Se invita a los estudiantes a observar palabras monosílabas en sus lecturas diarias para la próxima sesión.
Sesión 2: Investigando la tilde diacrítica en palabras monosílabas
Fase de Inicio
Tiempo estimado: 10 minutos
Propósito de la sesión: Revisar lo aprendido y motivar la exploración sobre la tilde diacrítica en palabras monosílabas.
Activación de conocimientos previos:
  Docente: Realiza una encuesta rápida: "¿Recuerdan ejemplos de palabras monosílabas que lleven tilde? ¿Por qué creen que la llevan?"
  Estudiantes: Responden en voz alta y comparten ejemplos.
Motivación y enganche:
  Docente: Presenta una situación problema: "Si escribo ‘tu’ sin tilde y ‘tú’ con tilde, ¿puede cambiar el significado de la oración? Veamos cómo."
  Estudiantes: Se muestran curiosos ante la diferencia y se preparan para investigar más.
Contextualización:
  Docente: Explica que entender la tilde diacrítica les ayudará a evitar malentendidos en mensajes y textos.
  Estudiantes: Vinculan el tema con su comunicación diaria.
Fase de Desarrollo
Tiempo estimado: 95 minutos
Presentación del contenido: El docente plantea preguntas detonadoras para iniciar la investigación guiada: "¿Qué es la tilde diacrítica? ¿Qué palabras monosílabas llevan tilde y por qué?"
  Actividad 1: Búsqueda de información y análisis de casos
    Objetivo: Investigar y diferenciar el uso de la tilde diacrítica en palabras monosílabas.
    Instrucciones:
        Los estudiantes trabajan en parejas para buscar en fuentes primarias (RAE y diccionarios en línea) las palabras monosílabas que llevan tilde diacrítica y su función.
        Deberán anotar al menos 5 pares de palabras con y sin tilde, explicando la diferencia de significado.
    Organización: Parejas
    Producto: Tabla comparativa con palabras, tilde, y explicación del significado.
    Tiempo: 50 minutos
    Rol docente: Apoya con preguntas como "¿Cómo cambia el significado con la tilde?", "¿Qué función cumple la tilde en cada caso?"
  Actividad 2: Role play y aplicación práctica
    Objetivo: Aplicar las reglas de la tilde diacrítica en contextos reales.
    Instrucciones:
        En grupos de 3-4, los estudiantes crean diálogos cortos que incluyan palabras monosílabas con tilde diacrítica y sin tilde.
        Representan los diálogos frente al grupo, enfatizando el significado correcto según la acentuación.
    Organización: Grupos de 3-4
    Producto: Presentación oral de diálogos creativos.
    Tiempo: 40 minutos
    Rol docente: Escucha, corrige pronunciación y uso, fomenta discusión sobre el efecto de la tilde en el significado.
Diferenciación:
  Estudiantes avanzados pueden investigar casos adicionales o excepciones.
  Estudiantes que necesitan apoyo reciben ejemplos guiados y asistencia directa del docente o compañero tutor.
Transición: El docente conecta la importancia de la tilde diacrítica con la corrección en la escritura, preparando la siguiente sesión para la aplicación práctica en textos.
Fase de Cierre
Tiempo estimado: 15 minutos
Síntesis: Los estudiantes elaboran un resumen visual en su cuaderno con 3 pares de palabras monosílabas y su explicación sobre el uso de la tilde diacrítica.
Reflexión metacognitiva: Responden por escrito:
  ¿Por qué crees que es importante diferenciar palabras con y sin tilde diacrítica?
  ¿Qué ejemplo te parece más claro para recordar esta regla?
  ¿Cómo puedes aplicar lo aprendido en tu vida diaria?
Retroalimentación: Se realiza una revisión rápida de respuestas y se aclaran dudas frecuentes.
Transferencia: Se sugiere buscar en casa textos o mensajes personales que contengan palabras monosílabas para identificar si están bien acentuadas.
Sesión 3: Aplicando y reflexionando sobre la acentuación y tilde diacrítica
Fase de Inicio
Tiempo estimado: 10 minutos
Propósito de la sesión: Revisar y consolidar conocimientos para aplicar correctamente las reglas en la escritura.
Activación de conocimientos previos:
  Docente: Realiza una lluvia de ideas: "¿Qué reglas recuerdan sobre la acentuación y la tilde diacrítica? ¿Cuándo se usan?"
  Estudiantes: Comparten ideas en voz alta, con apoyo visual del docente.
Motivación y enganche:
  Docente: Propone un reto: "Vamos a corregir un texto con errores de acentuación y tilde diacrítica para que sea claro y preciso."
  Estudiantes: Se preparan para aplicar lo aprendido.
Contextualización:
  Docente: Explica la importancia de revisar la ortografía para mejorar la comunicación escrita en la escuela y en la vida diaria.
  Estudiantes: Se motivan a mejorar sus habilidades de escritura.
Fase de Desarrollo
Tiempo estimado: 95 minutos
Presentación del contenido: El docente presenta un texto con errores intencionales de acentuación y tilde diacrítica para que los estudiantes lo corrijan.
  Actividad 1: Corrección colaborativa de texto
    Objetivo: Aplicar reglas de acentuación y tilde diacrítica para corregir textos.
    Instrucciones:
        En grupos de 4, los estudiantes reciben una copia del texto erróneo.
        Identifican y corrigen los errores, justificando cada corrección según las reglas estudiadas.
        Preparan una explicación breve para compartir con la clase.
    Organización: Grupos de 4
    Producto: Texto corregido con anotaciones y justificaciones escritas.
    Tiempo: 60 minutos
    Rol docente: Facilita, supervisa, formula preguntas como "¿Por qué corregiste esta palabra así?", "¿Cuál regla aplicaste?"
  Actividad 2: Creación de ejemplos propios
    Objetivo: Crear ejemplos que evidencien comprensión y aplicación de las reglas.
    Instrucciones:
        Individualmente, cada estudiante escribe 5 oraciones usando palabras monosílabas con y sin tilde diacrítica correctamente.
        Luego, intercambian con un compañero para revisar y comentar las oraciones.
    Organización: Individual y parejas
    Producto: Oraciones escritas y revisadas.
    Tiempo: 30 minutos
    Rol docente: Revisa trabajos, ofrece retroalimentación puntual y fomenta el debate sobre correcciones.
Diferenciación:
  Estudiantes que avanzan rápido pueden crear un pequeño cartel con reglas y ejemplos para el aula.
  Estudiantes que necesitan apoyo reciben ejemplos guiados y revisiones más frecuentes por parte del docente.
Transición: El docente prepara la reflexión final y la evaluación sumativa.
Fase de Cierre
Tiempo estimado: 15 minutos
Síntesis: Realizan un "ticket de salida" donde escriben en una tarjeta tres aprendizajes clave y una duda que aún tengan.
Reflexión metacognitiva: El docente pregunta:
  ¿Cómo te ayudaron las reglas de acentuación a mejorar tu escritura?
  ¿Qué elemento de la tilde diacrítica te parece más importante recordar?
  ¿Cómo utilizarás lo aprendido en futuros textos?
Retroalimentación: El docente recoge los tickets, comenta algunas respuestas y ofrece retroalimentación grupal.
Transferencia: Se invita a los estudiantes a aplicar estas reglas en todas sus producciones escritas.
Tarea: Buscar un texto de su elección (noticia, cuento, mensaje) y subrayar las palabras monosílabas, indicando cuáles llevan tilde diacrítica y explicando por qué.</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de la primera sesión mediante preguntas detonadoras y activación de conocimientos previos.</w:t>
      </w:r>
    </w:p>
    <w:p>
      <w:pPr>
        <w:numPr>
          <w:ilvl w:val="0"/>
          <w:numId w:val="10"/>
        </w:numPr>
      </w:pPr>
      <w:r>
        <w:rPr>
          <w:b w:val="1"/>
          <w:bCs w:val="1"/>
        </w:rPr>
        <w:t xml:space="preserve">Formativa:</w:t>
      </w:r>
      <w:r>
        <w:rPr/>
        <w:t xml:space="preserve"> Durante las actividades de investigación, corrección y creación (sesiones 1 a 3), mediante observación directa, revisión de productos y retroalimentación continua.</w:t>
      </w:r>
    </w:p>
    <w:p>
      <w:pPr>
        <w:numPr>
          <w:ilvl w:val="0"/>
          <w:numId w:val="10"/>
        </w:numPr>
      </w:pPr>
      <w:r>
        <w:rPr>
          <w:b w:val="1"/>
          <w:bCs w:val="1"/>
        </w:rPr>
        <w:t xml:space="preserve">Sumativa:</w:t>
      </w:r>
      <w:r>
        <w:rPr/>
        <w:t xml:space="preserve"> Al cierre de la sesión 3, a través del producto final de corrección de textos, creación de oraciones y ticket de salida.</w:t>
      </w:r>
    </w:p>
    <w:p>
      <w:pPr/>
      <w:r>
        <w:rPr>
          <w:b w:val="1"/>
          <w:bCs w:val="1"/>
        </w:rPr>
        <w:t xml:space="preserve">Criterios de evaluación:</w:t>
      </w:r>
    </w:p>
    <w:p>
      <w:pPr>
        <w:numPr>
          <w:ilvl w:val="0"/>
          <w:numId w:val="11"/>
        </w:numPr>
      </w:pPr>
      <w:r>
        <w:rPr/>
        <w:t xml:space="preserve">Identifica correctamente las reglas generales de acentuación gráfica en palabras monosílabas.</w:t>
      </w:r>
    </w:p>
    <w:p>
      <w:pPr>
        <w:numPr>
          <w:ilvl w:val="0"/>
          <w:numId w:val="11"/>
        </w:numPr>
      </w:pPr>
      <w:r>
        <w:rPr/>
        <w:t xml:space="preserve">Diferencia y explica el uso de la tilde diacrítica en palabras monosílabas con precisión.</w:t>
      </w:r>
    </w:p>
    <w:p>
      <w:pPr>
        <w:numPr>
          <w:ilvl w:val="0"/>
          <w:numId w:val="11"/>
        </w:numPr>
      </w:pPr>
      <w:r>
        <w:rPr/>
        <w:t xml:space="preserve">Aplica las reglas para corregir errores de acentuación en textos escritos.</w:t>
      </w:r>
    </w:p>
    <w:p>
      <w:pPr>
        <w:numPr>
          <w:ilvl w:val="0"/>
          <w:numId w:val="11"/>
        </w:numPr>
      </w:pPr>
      <w:r>
        <w:rPr/>
        <w:t xml:space="preserve">Crea ejemplos propios que evidencien comprensión de la tilde diacrítica.</w:t>
      </w:r>
    </w:p>
    <w:p>
      <w:pPr>
        <w:numPr>
          <w:ilvl w:val="0"/>
          <w:numId w:val="11"/>
        </w:numPr>
      </w:pPr>
      <w:r>
        <w:rPr/>
        <w:t xml:space="preserve">Demuestra reflexión sobre la importancia de la acentuación en la comunicación escrita.</w:t>
      </w:r>
    </w:p>
    <w:p>
      <w:pPr/>
      <w:r>
        <w:rPr>
          <w:b w:val="1"/>
          <w:bCs w:val="1"/>
        </w:rPr>
        <w:t xml:space="preserve">Instrumentos sugeridos:</w:t>
      </w:r>
    </w:p>
    <w:p>
      <w:pPr>
        <w:numPr>
          <w:ilvl w:val="0"/>
          <w:numId w:val="12"/>
        </w:numPr>
      </w:pPr>
      <w:r>
        <w:rPr/>
        <w:t xml:space="preserve">Lista de cotejo para evaluar participación en actividades grupales e individuales.</w:t>
      </w:r>
    </w:p>
    <w:p>
      <w:pPr>
        <w:numPr>
          <w:ilvl w:val="0"/>
          <w:numId w:val="12"/>
        </w:numPr>
      </w:pPr>
      <w:r>
        <w:rPr/>
        <w:t xml:space="preserve">Rúbrica para evaluar corrección y justificación en textos corregidos y ejemplos creados.</w:t>
      </w:r>
    </w:p>
    <w:p>
      <w:pPr>
        <w:numPr>
          <w:ilvl w:val="0"/>
          <w:numId w:val="12"/>
        </w:numPr>
      </w:pPr>
      <w:r>
        <w:rPr/>
        <w:t xml:space="preserve">Observación directa del docente durante actividades orales y escritas.</w:t>
      </w:r>
    </w:p>
    <w:p>
      <w:pPr>
        <w:numPr>
          <w:ilvl w:val="0"/>
          <w:numId w:val="12"/>
        </w:numPr>
      </w:pPr>
      <w:r>
        <w:rPr/>
        <w:t xml:space="preserve">Portafolio con productos generados (organizador gráfico, tablas, oraciones, correcciones).</w:t>
      </w:r>
    </w:p>
    <w:p>
      <w:pPr>
        <w:numPr>
          <w:ilvl w:val="0"/>
          <w:numId w:val="12"/>
        </w:numPr>
      </w:pPr>
      <w:r>
        <w:rPr/>
        <w:t xml:space="preserve">Autoevaluación y coevaluación mediante reflexión escrita y discusión en clase.</w:t>
      </w:r>
    </w:p>
    <w:p>
      <w:pPr/>
      <w:r>
        <w:rPr>
          <w:b w:val="1"/>
          <w:bCs w:val="1"/>
        </w:rPr>
        <w:t xml:space="preserve">Evidencias de aprendizaje:</w:t>
      </w:r>
    </w:p>
    <w:p>
      <w:pPr>
        <w:numPr>
          <w:ilvl w:val="0"/>
          <w:numId w:val="13"/>
        </w:numPr>
      </w:pPr>
      <w:r>
        <w:rPr/>
        <w:t xml:space="preserve">Organizador gráfico de reglas generales de acentuación.</w:t>
      </w:r>
    </w:p>
    <w:p>
      <w:pPr>
        <w:numPr>
          <w:ilvl w:val="0"/>
          <w:numId w:val="13"/>
        </w:numPr>
      </w:pPr>
      <w:r>
        <w:rPr/>
        <w:t xml:space="preserve">Tabla comparativa de palabras monosílabas con tilde diacrítica y explicación.</w:t>
      </w:r>
    </w:p>
    <w:p>
      <w:pPr>
        <w:numPr>
          <w:ilvl w:val="0"/>
          <w:numId w:val="13"/>
        </w:numPr>
      </w:pPr>
      <w:r>
        <w:rPr/>
        <w:t xml:space="preserve">Diálogos y oraciones creados con uso correcto de la tilde.</w:t>
      </w:r>
    </w:p>
    <w:p>
      <w:pPr>
        <w:numPr>
          <w:ilvl w:val="0"/>
          <w:numId w:val="13"/>
        </w:numPr>
      </w:pPr>
      <w:r>
        <w:rPr/>
        <w:t xml:space="preserve">Texto corregido con justificaciones claras.</w:t>
      </w:r>
    </w:p>
    <w:p>
      <w:pPr>
        <w:numPr>
          <w:ilvl w:val="0"/>
          <w:numId w:val="13"/>
        </w:numPr>
      </w:pPr>
      <w:r>
        <w:rPr/>
        <w:t xml:space="preserve">Respuestas reflexivas en tickets de salida y actividades escritas.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"Detectives de Tildes"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expresen lo que saben sobre las reglas básicas de acentuación gráfica y la tilde diacrítica en palabras monosílabas, preparando el terreno para la exploración e investigación posterior.</w:t>
      </w:r>
    </w:p>
    <w:p>
      <w:pPr/>
      <w:r>
        <w:rPr>
          <w:b w:val="1"/>
          <w:bCs w:val="1"/>
        </w:rPr>
        <w:t xml:space="preserve">Descripción:</w:t>
      </w:r>
    </w:p>
    <w:p>
      <w:pPr>
        <w:numPr>
          <w:ilvl w:val="0"/>
          <w:numId w:val="14"/>
        </w:numPr>
      </w:pPr>
      <w:r>
        <w:rPr/>
        <w:t xml:space="preserve">El docente presenta en la pizarra o proyector una lista breve de 6 a 8 palabras monosílabas, algunas con tilde y otras sin tilde, por ejemplo: </w:t>
      </w:r>
      <w:r>
        <w:rPr>
          <w:i w:val="1"/>
          <w:iCs w:val="1"/>
        </w:rPr>
        <w:t xml:space="preserve">tú, tu, sí, si, más, mas, dé, de</w:t>
      </w:r>
      <w:r>
        <w:rPr/>
        <w:t xml:space="preserve">.</w:t>
      </w:r>
    </w:p>
    <w:p>
      <w:pPr>
        <w:numPr>
          <w:ilvl w:val="0"/>
          <w:numId w:val="14"/>
        </w:numPr>
      </w:pPr>
      <w:r>
        <w:rPr/>
        <w:t xml:space="preserve">Los estudiantes, en parejas, tienen 5 minutos para discutir y anotar en una hoja qué palabras llevan tilde y cuáles no, y por qué creen que se acentúan o no.</w:t>
      </w:r>
    </w:p>
    <w:p>
      <w:pPr>
        <w:numPr>
          <w:ilvl w:val="0"/>
          <w:numId w:val="14"/>
        </w:numPr>
      </w:pPr>
      <w:r>
        <w:rPr/>
        <w:t xml:space="preserve">Luego, durante 3 minutos el docente hace una puesta en común preguntando a algunos equipos qué criterios usaron para decidir sobre la tilde, recogiendo ideas y aclarando dudas iniciales.</w:t>
      </w:r>
    </w:p>
    <w:p>
      <w:pPr/>
      <w:r>
        <w:rPr>
          <w:b w:val="1"/>
          <w:bCs w:val="1"/>
        </w:rPr>
        <w:t xml:space="preserve">Conexión con los objetivos de aprendizaje:</w:t>
      </w:r>
      <w:r>
        <w:rPr/>
        <w:t xml:space="preserve"> Esta actividad activa conocimientos previos sobre acentuación y tilde diacrítica, fomentando la reflexión inicial que facilitará el aprendizaje de las reglas generales y la comprensión profunda en las siguientes sesiones.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tres sesiones, facilitando la monitorización rápida y efectiva del progreso de los estudiantes hacia los objetivos de aprendizaje: aprender las reglas generales de acentuación gráfica y comprender la tilde diacrítica en palabras monosílabas.</w:t>
      </w:r>
    </w:p>
    <w:p>
      <w:pPr/>
      <w:r>
        <w:rPr>
          <w:b w:val="1"/>
          <w:bCs w:val="1"/>
        </w:rPr>
        <w:t xml:space="preserve">Sesión 1: Introducción y exploración de reglas generales de acentuación gráfica</w:t>
      </w:r>
    </w:p>
    <w:p>
      <w:pPr>
        <w:numPr>
          <w:ilvl w:val="0"/>
          <w:numId w:val="15"/>
        </w:numPr>
      </w:pPr>
      <w:r>
        <w:rPr>
          <w:b w:val="1"/>
          <w:bCs w:val="1"/>
        </w:rPr>
        <w:t xml:space="preserve">Mini cuestionario de opción múltiple (10 minutos):</w:t>
      </w:r>
      <w:r>
        <w:rPr/>
        <w:t xml:space="preserve"> Al finalizar la explicación inicial, aplicar un cuestionario breve con 5 preguntas sobre conceptos básicos de acentuación (por ejemplo, identificar sílabas tónicas, clasificar palabras en agudas, graves y esdrújulas).</w:t>
      </w:r>
    </w:p>
    <w:p>
      <w:pPr>
        <w:numPr>
          <w:ilvl w:val="0"/>
          <w:numId w:val="15"/>
        </w:numPr>
      </w:pPr>
      <w:r>
        <w:rPr>
          <w:b w:val="1"/>
          <w:bCs w:val="1"/>
        </w:rPr>
        <w:t xml:space="preserve">Actividad de autoevaluación rápida (5 minutos):</w:t>
      </w:r>
      <w:r>
        <w:rPr/>
        <w:t xml:space="preserve"> Los estudiantes responden en una hoja o pizarra personal si entienden cada regla explicada (Sí/No), lo que permite al docente identificar dudas comunes.</w:t>
      </w:r>
    </w:p>
    <w:p>
      <w:pPr>
        <w:numPr>
          <w:ilvl w:val="0"/>
          <w:numId w:val="15"/>
        </w:numPr>
      </w:pPr>
      <w:r>
        <w:rPr>
          <w:b w:val="1"/>
          <w:bCs w:val="1"/>
        </w:rPr>
        <w:t xml:space="preserve">Rúbrica simple para participación en discusión:</w:t>
      </w:r>
      <w:r>
        <w:rPr/>
        <w:t xml:space="preserve"> Durante la actividad de investigación en equipos, evaluar la contribución de cada estudiante con una rúbrica sencilla (participó activamente, aportó ideas, escuchó a compañeros).</w:t>
      </w:r>
    </w:p>
    <w:p>
      <w:pPr/>
      <w:r>
        <w:rPr>
          <w:b w:val="1"/>
          <w:bCs w:val="1"/>
        </w:rPr>
        <w:t xml:space="preserve">Sesión 2: Profundización en la tilde diacrítica en palabras monosílabas</w:t>
      </w:r>
    </w:p>
    <w:p>
      <w:pPr>
        <w:numPr>
          <w:ilvl w:val="0"/>
          <w:numId w:val="16"/>
        </w:numPr>
      </w:pPr>
      <w:r>
        <w:rPr>
          <w:b w:val="1"/>
          <w:bCs w:val="1"/>
        </w:rPr>
        <w:t xml:space="preserve">Ejercicio de clasificación rápida (15 minutos):</w:t>
      </w:r>
      <w:r>
        <w:rPr/>
        <w:t xml:space="preserve"> Presentar una lista de palabras monosílabas con y sin tilde; estudiantes deben clasificarlas y justificar la tilde o ausencia de ella en grupos pequeños.</w:t>
      </w:r>
    </w:p>
    <w:p>
      <w:pPr>
        <w:numPr>
          <w:ilvl w:val="0"/>
          <w:numId w:val="16"/>
        </w:numPr>
      </w:pPr>
      <w:r>
        <w:rPr>
          <w:b w:val="1"/>
          <w:bCs w:val="1"/>
        </w:rPr>
        <w:t xml:space="preserve">Preguntas de reflexión escritas (10 minutos):</w:t>
      </w:r>
      <w:r>
        <w:rPr/>
        <w:t xml:space="preserve"> Individualmente, escribir una breve respuesta a preguntas como: “¿Por qué es importante la tilde diacrítica en monosílabas? ¿Qué confusión evita?”</w:t>
      </w:r>
    </w:p>
    <w:p>
      <w:pPr>
        <w:numPr>
          <w:ilvl w:val="0"/>
          <w:numId w:val="16"/>
        </w:numPr>
      </w:pPr>
      <w:r>
        <w:rPr>
          <w:b w:val="1"/>
          <w:bCs w:val="1"/>
        </w:rPr>
        <w:t xml:space="preserve">Feedback entre pares (10 minutos):</w:t>
      </w:r>
      <w:r>
        <w:rPr/>
        <w:t xml:space="preserve"> En parejas, intercambiar respuestas y discutir posibles mejoras o errores, fomentando la revisión crítica y el aprendizaje colaborativo.</w:t>
      </w:r>
    </w:p>
    <w:p>
      <w:pPr/>
      <w:r>
        <w:rPr>
          <w:b w:val="1"/>
          <w:bCs w:val="1"/>
        </w:rPr>
        <w:t xml:space="preserve">Sesión 3: Aplicación y consolidación de conocimientos</w:t>
      </w:r>
    </w:p>
    <w:p>
      <w:pPr>
        <w:numPr>
          <w:ilvl w:val="0"/>
          <w:numId w:val="17"/>
        </w:numPr>
      </w:pPr>
      <w:r>
        <w:rPr>
          <w:b w:val="1"/>
          <w:bCs w:val="1"/>
        </w:rPr>
        <w:t xml:space="preserve">Juego de “Corrección rápida” (20 minutos):</w:t>
      </w:r>
      <w:r>
        <w:rPr/>
        <w:t xml:space="preserve"> Presentar oraciones con errores de acentuación (incluyendo tilde diacrítica). Los estudiantes en equipos deben identificar y corregir errores en tiempo limitado, promoviendo rapidez y precisión.</w:t>
      </w:r>
    </w:p>
    <w:p>
      <w:pPr>
        <w:numPr>
          <w:ilvl w:val="0"/>
          <w:numId w:val="17"/>
        </w:numPr>
      </w:pPr>
      <w:r>
        <w:rPr>
          <w:b w:val="1"/>
          <w:bCs w:val="1"/>
        </w:rPr>
        <w:t xml:space="preserve">Mapa conceptual colectivo (15 minutos):</w:t>
      </w:r>
      <w:r>
        <w:rPr/>
        <w:t xml:space="preserve"> En la pizarra, construir un mapa conceptual con las reglas vistas y ejemplos, donde los estudiantes aportan y el docente evalúa comprensión general.</w:t>
      </w:r>
    </w:p>
    <w:p>
      <w:pPr>
        <w:numPr>
          <w:ilvl w:val="0"/>
          <w:numId w:val="17"/>
        </w:numPr>
      </w:pPr>
      <w:r>
        <w:rPr>
          <w:b w:val="1"/>
          <w:bCs w:val="1"/>
        </w:rPr>
        <w:t xml:space="preserve">Autoevaluación final (10 minutos):</w:t>
      </w:r>
      <w:r>
        <w:rPr/>
        <w:t xml:space="preserve"> Aplicar una escala Likert sencilla donde los estudiantes valoran su nivel de comprensión sobre cada objetivo (por ejemplo, 1 = No entiendo nada, 5 = Lo entiendo completamente).</w:t>
      </w:r>
    </w:p>
    <w:p>
      <w:pPr/>
      <w:r>
        <w:rPr>
          <w:b w:val="1"/>
          <w:bCs w:val="1"/>
        </w:rPr>
        <w:t xml:space="preserve">Recomendaciones para el docente</w:t>
      </w:r>
    </w:p>
    <w:p>
      <w:pPr>
        <w:numPr>
          <w:ilvl w:val="0"/>
          <w:numId w:val="18"/>
        </w:numPr>
      </w:pPr>
      <w:r>
        <w:rPr/>
        <w:t xml:space="preserve">Registrar los resultados de los mini cuestionarios y ejercicios para detectar patrones de dificultad y ajustar la enseñanza.</w:t>
      </w:r>
    </w:p>
    <w:p>
      <w:pPr>
        <w:numPr>
          <w:ilvl w:val="0"/>
          <w:numId w:val="18"/>
        </w:numPr>
      </w:pPr>
      <w:r>
        <w:rPr/>
        <w:t xml:space="preserve">Observar la participación activa durante discusiones y actividades grupales para identificar estudiantes que requieran apoyo adicional.</w:t>
      </w:r>
    </w:p>
    <w:p>
      <w:pPr>
        <w:numPr>
          <w:ilvl w:val="0"/>
          <w:numId w:val="18"/>
        </w:numPr>
      </w:pPr>
      <w:r>
        <w:rPr/>
        <w:t xml:space="preserve">Utilizar las autoevaluaciones para fomentar la metacognición y promover el compromiso del estudiante con su propio aprendizaje.</w:t>
      </w:r>
    </w:p>
    <w:p/>
    <w:p>
      <w:pPr/>
      <w:r>
        <w:rPr>
          <w:sz w:val="22"/>
          <w:szCs w:val="22"/>
          <w:b w:val="1"/>
          <w:bCs w:val="1"/>
        </w:rPr>
        <w:t xml:space="preserve">Desarrollo - Rubrica</w:t>
      </w:r>
    </w:p>
    <w:p>
      <w:pPr/>
      <w:r>
        <w:rPr/>
        <w:t xml:space="preserve">Rúbrica para Evaluar el Proceso de Aprendizaje en "¡Acentúa tu conocimiento! Explorando reglas y tilde diacrítica en palabras monosílabas"
Esta rúbrica está diseñada para evaluar el progreso de estudiantes de secundaria (12-15 años) durante las tres sesiones del plan de clase basado en la metodología de Aprendizaje Basado en Investigación. Se centra en medir la comprensión y aplicación de las reglas generales de acentuación gráfica y el uso de la tilde diacrítica en palabras monosílabas.
      Criterios
      Excelente (4)
      Bueno (3)
      Satisfactorio (2)
      Necesita Mejora (1)
      Comprensión de las reglas generales de acentuación gráfica
      Explica con claridad y detalle las reglas generales, identificando correctamente ejemplos y excepciones.
      Identifica correctamente la mayoría de las reglas y ejemplos con poca dificultad.
      Reconoce algunas reglas básicas pero tiene confusiones o errores frecuentes.
      Presenta dificultades para identificar las reglas y no logra explicar ejemplos.
      Aplicación de la tilde diacrítica en palabras monosílabas
      Aplica correctamente la tilde diacrítica en todos los casos presentados y justifica su uso.
      Aplica la tilde diacrítica correctamente en la mayoría de los casos, con mínimos errores.
      Aplica la tilde diacrítica de forma inconsistente, cometiendo varios errores.
      No logra aplicar la tilde diacrítica o lo hace incorrectamente en la mayoría de los casos.
      Participación e indagación en actividades de investigación
      Participa activamente, formula preguntas relevantes y aporta ideas que enriquecen el aprendizaje grupal.
      Participa con interés, responde preguntas y colabora con el grupo de manera adecuada.
      Participa de forma limitada, con poca iniciativa para indagar o colaborar.
      No participa ni contribuye en las actividades de investigación y trabajo en grupo.
      Capacidad para identificar y corregir errores
      Detecta y corrige errores propios y de sus compañeros con argumentos sólidos y fundamentados.
      Identifica errores comunes y corrige la mayoría de ellos con apoyo.
      Reconoce algunos errores pero tiene dificultades para corregirlos sin ayuda.
      No identifica ni corrige errores en las actividades realizadas.
      Reflexión y autoevaluación del aprendizaje
      Realiza reflexiones profundas sobre su proceso de aprendizaje y establece metas claras para mejorar.
      Reflexiona sobre su aprendizaje y reconoce áreas de mejora con cierta claridad.
      Hace reflexiones superficiales y tiene dificultad para identificar áreas de mejora.
      No realiza reflexiones sobre su aprendizaje ni identifica áreas a mejorar.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es fundamental que la retroalimentación sea constructiva, específica y motivadora, favoreciendo el logro de los objetivos de aprendizaje: aprender las reglas generales de acentuación gráfica y comprender la tilde diacrítica en palabras monosílabas. A continuación, se proponen estrategias concretas para aplicar al final de cada una de las tres sesiones de 2 horas:</w:t>
      </w:r>
    </w:p>
    <w:p>
      <w:pPr>
        <w:numPr>
          <w:ilvl w:val="0"/>
          <w:numId w:val="19"/>
        </w:numPr>
      </w:pPr>
      <w:r>
        <w:rPr>
          <w:b w:val="1"/>
          <w:bCs w:val="1"/>
        </w:rPr>
        <w:t xml:space="preserve">Sesión 1: Reglas generales de acentuación gráfica</w:t>
      </w:r>
    </w:p>
    <w:p>
      <w:pPr>
        <w:numPr>
          <w:ilvl w:val="1"/>
          <w:numId w:val="19"/>
        </w:numPr>
      </w:pPr>
      <w:r>
        <w:rPr>
          <w:i w:val="1"/>
          <w:iCs w:val="1"/>
        </w:rPr>
        <w:t xml:space="preserve">Retroalimentación grupal con ejemplos específicos:</w:t>
      </w:r>
      <w:r>
        <w:rPr/>
        <w:t xml:space="preserve"> El docente revisa algunos ejercicios realizados por los estudiantes, destacando aciertos concretos (por ejemplo, identificación correcta de palabras agudas, graves y esdrújulas) y señalando errores comunes, explicando por qué y cómo corregirlos.</w:t>
      </w:r>
    </w:p>
    <w:p>
      <w:pPr>
        <w:numPr>
          <w:ilvl w:val="1"/>
          <w:numId w:val="19"/>
        </w:numPr>
      </w:pPr>
      <w:r>
        <w:rPr>
          <w:i w:val="1"/>
          <w:iCs w:val="1"/>
        </w:rPr>
        <w:t xml:space="preserve">Preguntas reflexivas:</w:t>
      </w:r>
      <w:r>
        <w:rPr/>
        <w:t xml:space="preserve"> Invitar a los estudiantes a compartir qué regla les resultó más clara y cuál les generó dudas, para ajustar la enseñanza y motivar la autoevaluación.</w:t>
      </w:r>
    </w:p>
    <w:p>
      <w:pPr>
        <w:numPr>
          <w:ilvl w:val="1"/>
          <w:numId w:val="19"/>
        </w:numPr>
      </w:pPr>
      <w:r>
        <w:rPr>
          <w:i w:val="1"/>
          <w:iCs w:val="1"/>
        </w:rPr>
        <w:t xml:space="preserve">Resumen colaborativo:</w:t>
      </w:r>
      <w:r>
        <w:rPr/>
        <w:t xml:space="preserve"> En grupo, elaborar una lista breve de las reglas aprendidas, reforzando la comprensión y el sentido de logro.</w:t>
      </w:r>
    </w:p>
    <w:p>
      <w:pPr>
        <w:numPr>
          <w:ilvl w:val="0"/>
          <w:numId w:val="19"/>
        </w:numPr>
      </w:pPr>
      <w:r>
        <w:rPr>
          <w:b w:val="1"/>
          <w:bCs w:val="1"/>
        </w:rPr>
        <w:t xml:space="preserve">Sesión 2: Introducción a la tilde diacrítica en palabras monosílabas</w:t>
      </w:r>
    </w:p>
    <w:p>
      <w:pPr>
        <w:numPr>
          <w:ilvl w:val="1"/>
          <w:numId w:val="19"/>
        </w:numPr>
      </w:pPr>
      <w:r>
        <w:rPr>
          <w:i w:val="1"/>
          <w:iCs w:val="1"/>
        </w:rPr>
        <w:t xml:space="preserve">Retroalimentación personalizada con ejemplos de la vida diaria:</w:t>
      </w:r>
      <w:r>
        <w:rPr/>
        <w:t xml:space="preserve"> Comentar ejemplos que los estudiantes hayan compartido, destacando el uso correcto o incorrecto de la tilde diacrítica en monosílabos (como "tú" vs. "tu", "sí" vs. "si").</w:t>
      </w:r>
    </w:p>
    <w:p>
      <w:pPr>
        <w:numPr>
          <w:ilvl w:val="1"/>
          <w:numId w:val="19"/>
        </w:numPr>
      </w:pPr>
      <w:r>
        <w:rPr>
          <w:i w:val="1"/>
          <w:iCs w:val="1"/>
        </w:rPr>
        <w:t xml:space="preserve">Uso de preguntas guiadas:</w:t>
      </w:r>
      <w:r>
        <w:rPr/>
        <w:t xml:space="preserve"> "¿Por qué crees que esta palabra lleva tilde y esta otra no?" para fomentar el razonamiento y la comprensión profunda.</w:t>
      </w:r>
    </w:p>
    <w:p>
      <w:pPr>
        <w:numPr>
          <w:ilvl w:val="1"/>
          <w:numId w:val="19"/>
        </w:numPr>
      </w:pPr>
      <w:r>
        <w:rPr>
          <w:i w:val="1"/>
          <w:iCs w:val="1"/>
        </w:rPr>
        <w:t xml:space="preserve">Autoevaluación mediante checklists:</w:t>
      </w:r>
      <w:r>
        <w:rPr/>
        <w:t xml:space="preserve"> Entregar una lista con criterios para que los estudiantes evalúen su propio desempeño en actividades prácticas realizadas.</w:t>
      </w:r>
    </w:p>
    <w:p>
      <w:pPr>
        <w:numPr>
          <w:ilvl w:val="0"/>
          <w:numId w:val="19"/>
        </w:numPr>
      </w:pPr>
      <w:r>
        <w:rPr>
          <w:b w:val="1"/>
          <w:bCs w:val="1"/>
        </w:rPr>
        <w:t xml:space="preserve">Sesión 3: Integración y aplicación práctica</w:t>
      </w:r>
    </w:p>
    <w:p>
      <w:pPr>
        <w:numPr>
          <w:ilvl w:val="1"/>
          <w:numId w:val="19"/>
        </w:numPr>
      </w:pPr>
      <w:r>
        <w:rPr>
          <w:i w:val="1"/>
          <w:iCs w:val="1"/>
        </w:rPr>
        <w:t xml:space="preserve">Retroalimentación en pares:</w:t>
      </w:r>
      <w:r>
        <w:rPr/>
        <w:t xml:space="preserve"> Los estudiantes intercambian sus trabajos (ejercicios o textos con acentuación) y ofrecen comentarios constructivos basados en criterios claros proporcionados por el docente.</w:t>
      </w:r>
    </w:p>
    <w:p>
      <w:pPr>
        <w:numPr>
          <w:ilvl w:val="1"/>
          <w:numId w:val="19"/>
        </w:numPr>
      </w:pPr>
      <w:r>
        <w:rPr>
          <w:i w:val="1"/>
          <w:iCs w:val="1"/>
        </w:rPr>
        <w:t xml:space="preserve">Retroalimentación docente con énfasis en logros y áreas de mejora:</w:t>
      </w:r>
      <w:r>
        <w:rPr/>
        <w:t xml:space="preserve"> Se resaltan los avances evidentes en el uso correcto de reglas y tilde diacrítica, además de sugerir estrategias específicas para continuar mejorando.</w:t>
      </w:r>
    </w:p>
    <w:p>
      <w:pPr>
        <w:numPr>
          <w:ilvl w:val="1"/>
          <w:numId w:val="19"/>
        </w:numPr>
      </w:pPr>
      <w:r>
        <w:rPr>
          <w:i w:val="1"/>
          <w:iCs w:val="1"/>
        </w:rPr>
        <w:t xml:space="preserve">Metacognición guiada:</w:t>
      </w:r>
      <w:r>
        <w:rPr/>
        <w:t xml:space="preserve"> Invitar a los estudiantes a reflexionar sobre cómo ha cambiado su comprensión de la acentuación gráfica y cómo pueden aplicar este conocimiento en su escritura diaria.</w:t>
      </w:r>
    </w:p>
    <w:p>
      <w:pPr/>
      <w:r>
        <w:rPr/>
        <w:t xml:space="preserve">Estas estrategias ayudan a consolidar el aprendizaje, promueven una actitud positiva hacia la corrección y mejoran la autonomía en el manejo de las reglas de acentuación gráfica y tilde diacrítica.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7E3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6CB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B46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A0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B8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659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EF1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985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A2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84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D82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C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9A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F7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1EE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4B3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3BF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FE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37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2026-09-26T01:42:34-05:00</dcterms:created>
  <dcterms:modified xsi:type="dcterms:W3CDTF">2026-09-26T01:42:34-05:00</dcterms:modified>
</cp:coreProperties>
</file>

<file path=docProps/custom.xml><?xml version="1.0" encoding="utf-8"?>
<Properties xmlns="http://schemas.openxmlformats.org/officeDocument/2006/custom-properties" xmlns:vt="http://schemas.openxmlformats.org/officeDocument/2006/docPropsVTypes"/>
</file>